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8601"/>
        <w:gridCol w:w="1087"/>
      </w:tblGrid>
      <w:tr w:rsidR="003F1CB6" w:rsidRPr="00403D69" w14:paraId="4EE6A248" w14:textId="77777777" w:rsidTr="00AF5B95">
        <w:trPr>
          <w:trHeight w:val="414"/>
        </w:trPr>
        <w:tc>
          <w:tcPr>
            <w:tcW w:w="4439" w:type="pct"/>
            <w:vMerge w:val="restart"/>
            <w:shd w:val="clear" w:color="auto" w:fill="auto"/>
            <w:hideMark/>
          </w:tcPr>
          <w:p w14:paraId="5E65EF92" w14:textId="77777777" w:rsidR="003F1CB6" w:rsidRPr="00403D69" w:rsidRDefault="003F1CB6" w:rsidP="000003CA">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0003CA">
            <w:pPr>
              <w:spacing w:line="360" w:lineRule="auto"/>
              <w:jc w:val="center"/>
              <w:rPr>
                <w:rFonts w:ascii="Arial" w:hAnsi="Arial" w:cs="Arial"/>
                <w:b/>
              </w:rPr>
            </w:pPr>
            <w:r w:rsidRPr="00403D69">
              <w:rPr>
                <w:rFonts w:ascii="Arial" w:hAnsi="Arial" w:cs="Arial"/>
                <w:b/>
              </w:rPr>
              <w:t>PÁGINA</w:t>
            </w:r>
          </w:p>
        </w:tc>
      </w:tr>
      <w:tr w:rsidR="003F1CB6" w:rsidRPr="00403D69" w14:paraId="5E0281C2" w14:textId="77777777" w:rsidTr="00AF5B95">
        <w:trPr>
          <w:trHeight w:val="414"/>
        </w:trPr>
        <w:tc>
          <w:tcPr>
            <w:tcW w:w="4439" w:type="pct"/>
            <w:vMerge/>
            <w:shd w:val="clear" w:color="auto" w:fill="auto"/>
            <w:hideMark/>
          </w:tcPr>
          <w:p w14:paraId="00EC796E" w14:textId="77777777" w:rsidR="003F1CB6" w:rsidRPr="00403D69" w:rsidRDefault="003F1CB6" w:rsidP="000003CA">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0003CA">
            <w:pPr>
              <w:spacing w:line="360" w:lineRule="auto"/>
              <w:jc w:val="center"/>
              <w:rPr>
                <w:rFonts w:ascii="Arial" w:hAnsi="Arial" w:cs="Arial"/>
              </w:rPr>
            </w:pPr>
          </w:p>
        </w:tc>
      </w:tr>
      <w:tr w:rsidR="003F1CB6" w:rsidRPr="00403D69" w14:paraId="2601DAF1" w14:textId="77777777" w:rsidTr="00AF5B95">
        <w:trPr>
          <w:trHeight w:val="414"/>
        </w:trPr>
        <w:tc>
          <w:tcPr>
            <w:tcW w:w="4439" w:type="pct"/>
            <w:vMerge/>
            <w:shd w:val="clear" w:color="auto" w:fill="auto"/>
            <w:hideMark/>
          </w:tcPr>
          <w:p w14:paraId="2138D8B7" w14:textId="77777777" w:rsidR="003F1CB6" w:rsidRPr="00403D69" w:rsidRDefault="003F1CB6" w:rsidP="000003CA">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0003CA">
            <w:pPr>
              <w:spacing w:line="360" w:lineRule="auto"/>
              <w:jc w:val="center"/>
              <w:rPr>
                <w:rFonts w:ascii="Arial" w:hAnsi="Arial" w:cs="Arial"/>
                <w:b/>
              </w:rPr>
            </w:pPr>
          </w:p>
        </w:tc>
      </w:tr>
      <w:tr w:rsidR="003F1CB6" w:rsidRPr="00403D69" w14:paraId="5A3AF1F3" w14:textId="77777777" w:rsidTr="00AF5B95">
        <w:trPr>
          <w:trHeight w:val="414"/>
        </w:trPr>
        <w:tc>
          <w:tcPr>
            <w:tcW w:w="4439" w:type="pct"/>
            <w:vMerge w:val="restart"/>
            <w:shd w:val="clear" w:color="auto" w:fill="auto"/>
            <w:hideMark/>
          </w:tcPr>
          <w:p w14:paraId="65FAD6C2" w14:textId="77777777" w:rsidR="003F1CB6" w:rsidRDefault="003F1CB6" w:rsidP="000003CA">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0003CA">
            <w:pPr>
              <w:spacing w:line="360" w:lineRule="auto"/>
              <w:rPr>
                <w:rFonts w:ascii="Arial" w:hAnsi="Arial" w:cs="Arial"/>
                <w:b/>
                <w:bCs/>
              </w:rPr>
            </w:pPr>
          </w:p>
        </w:tc>
        <w:tc>
          <w:tcPr>
            <w:tcW w:w="561" w:type="pct"/>
            <w:vMerge w:val="restart"/>
            <w:shd w:val="clear" w:color="auto" w:fill="auto"/>
            <w:hideMark/>
          </w:tcPr>
          <w:p w14:paraId="17134B42" w14:textId="3461AECC" w:rsidR="003F1CB6" w:rsidRPr="00403D69" w:rsidRDefault="009E1584" w:rsidP="000003CA">
            <w:pPr>
              <w:spacing w:line="360" w:lineRule="auto"/>
              <w:jc w:val="center"/>
              <w:rPr>
                <w:rFonts w:ascii="Arial" w:hAnsi="Arial" w:cs="Arial"/>
                <w:b/>
              </w:rPr>
            </w:pPr>
            <w:r>
              <w:rPr>
                <w:rFonts w:ascii="Arial" w:hAnsi="Arial" w:cs="Arial"/>
                <w:b/>
              </w:rPr>
              <w:t>3</w:t>
            </w:r>
          </w:p>
        </w:tc>
      </w:tr>
      <w:tr w:rsidR="003F1CB6" w:rsidRPr="00403D69" w14:paraId="7CE10647" w14:textId="77777777" w:rsidTr="00AF5B95">
        <w:trPr>
          <w:trHeight w:val="414"/>
        </w:trPr>
        <w:tc>
          <w:tcPr>
            <w:tcW w:w="4439" w:type="pct"/>
            <w:vMerge/>
            <w:shd w:val="clear" w:color="auto" w:fill="auto"/>
            <w:hideMark/>
          </w:tcPr>
          <w:p w14:paraId="2260E25A" w14:textId="77777777" w:rsidR="003F1CB6" w:rsidRPr="00403D69" w:rsidRDefault="003F1CB6" w:rsidP="000003CA">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0003CA">
            <w:pPr>
              <w:spacing w:line="360" w:lineRule="auto"/>
              <w:jc w:val="center"/>
              <w:rPr>
                <w:rFonts w:ascii="Arial" w:hAnsi="Arial" w:cs="Arial"/>
                <w:b/>
              </w:rPr>
            </w:pPr>
          </w:p>
        </w:tc>
      </w:tr>
      <w:tr w:rsidR="003F1CB6" w:rsidRPr="00403D69" w14:paraId="051CFC06" w14:textId="77777777" w:rsidTr="00AF5B95">
        <w:trPr>
          <w:trHeight w:val="414"/>
        </w:trPr>
        <w:tc>
          <w:tcPr>
            <w:tcW w:w="4439" w:type="pct"/>
            <w:vMerge w:val="restart"/>
            <w:shd w:val="clear" w:color="auto" w:fill="auto"/>
            <w:hideMark/>
          </w:tcPr>
          <w:p w14:paraId="5FBACFE5" w14:textId="77777777" w:rsidR="003F1CB6" w:rsidRPr="00403D69" w:rsidRDefault="003F1CB6" w:rsidP="000003CA">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6E0D867D" w:rsidR="003F1CB6" w:rsidRPr="00403D69" w:rsidRDefault="00144702" w:rsidP="00220295">
            <w:pPr>
              <w:tabs>
                <w:tab w:val="left" w:pos="380"/>
                <w:tab w:val="center" w:pos="455"/>
              </w:tabs>
              <w:spacing w:line="360" w:lineRule="auto"/>
              <w:jc w:val="center"/>
              <w:rPr>
                <w:rFonts w:ascii="Arial" w:hAnsi="Arial" w:cs="Arial"/>
                <w:b/>
              </w:rPr>
            </w:pPr>
            <w:r>
              <w:rPr>
                <w:rFonts w:ascii="Arial" w:hAnsi="Arial" w:cs="Arial"/>
                <w:b/>
              </w:rPr>
              <w:t>4</w:t>
            </w:r>
          </w:p>
        </w:tc>
      </w:tr>
      <w:tr w:rsidR="003F1CB6" w:rsidRPr="00403D69" w14:paraId="454B2811" w14:textId="77777777" w:rsidTr="00AF5B95">
        <w:trPr>
          <w:trHeight w:val="414"/>
        </w:trPr>
        <w:tc>
          <w:tcPr>
            <w:tcW w:w="4439" w:type="pct"/>
            <w:vMerge/>
            <w:shd w:val="clear" w:color="auto" w:fill="auto"/>
            <w:hideMark/>
          </w:tcPr>
          <w:p w14:paraId="43FD31CB" w14:textId="77777777" w:rsidR="003F1CB6" w:rsidRPr="00403D69" w:rsidRDefault="003F1CB6" w:rsidP="000003CA">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0003CA">
            <w:pPr>
              <w:spacing w:line="360" w:lineRule="auto"/>
              <w:jc w:val="center"/>
              <w:rPr>
                <w:rFonts w:ascii="Arial" w:hAnsi="Arial" w:cs="Arial"/>
                <w:b/>
              </w:rPr>
            </w:pPr>
          </w:p>
        </w:tc>
      </w:tr>
      <w:tr w:rsidR="003F1CB6" w:rsidRPr="00403D69" w14:paraId="47458874" w14:textId="77777777" w:rsidTr="00AF5B95">
        <w:trPr>
          <w:trHeight w:val="414"/>
        </w:trPr>
        <w:tc>
          <w:tcPr>
            <w:tcW w:w="4439" w:type="pct"/>
            <w:vMerge w:val="restart"/>
            <w:shd w:val="clear" w:color="auto" w:fill="auto"/>
            <w:hideMark/>
          </w:tcPr>
          <w:p w14:paraId="6F4CF8BA" w14:textId="77777777" w:rsidR="003F1CB6" w:rsidRPr="00403D69" w:rsidRDefault="003F1CB6" w:rsidP="000003CA">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0003CA">
            <w:pPr>
              <w:spacing w:line="360" w:lineRule="auto"/>
              <w:jc w:val="center"/>
              <w:rPr>
                <w:rFonts w:ascii="Arial" w:hAnsi="Arial" w:cs="Arial"/>
                <w:b/>
              </w:rPr>
            </w:pPr>
          </w:p>
        </w:tc>
      </w:tr>
      <w:tr w:rsidR="003F1CB6" w:rsidRPr="00403D69" w14:paraId="13C9586D" w14:textId="77777777" w:rsidTr="00AF5B95">
        <w:trPr>
          <w:trHeight w:val="414"/>
        </w:trPr>
        <w:tc>
          <w:tcPr>
            <w:tcW w:w="4439" w:type="pct"/>
            <w:vMerge/>
            <w:shd w:val="clear" w:color="auto" w:fill="auto"/>
            <w:hideMark/>
          </w:tcPr>
          <w:p w14:paraId="5190AE9E" w14:textId="77777777" w:rsidR="003F1CB6" w:rsidRPr="00403D69" w:rsidRDefault="003F1CB6" w:rsidP="000003CA">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0003CA">
            <w:pPr>
              <w:spacing w:line="360" w:lineRule="auto"/>
              <w:jc w:val="center"/>
              <w:rPr>
                <w:rFonts w:ascii="Arial" w:hAnsi="Arial" w:cs="Arial"/>
                <w:b/>
              </w:rPr>
            </w:pPr>
          </w:p>
        </w:tc>
      </w:tr>
      <w:tr w:rsidR="003F1CB6" w:rsidRPr="00403D69" w14:paraId="71033516" w14:textId="77777777" w:rsidTr="00AF5B95">
        <w:trPr>
          <w:trHeight w:val="20"/>
        </w:trPr>
        <w:tc>
          <w:tcPr>
            <w:tcW w:w="4439" w:type="pct"/>
            <w:shd w:val="clear" w:color="auto" w:fill="auto"/>
            <w:hideMark/>
          </w:tcPr>
          <w:p w14:paraId="2E52044C" w14:textId="77777777" w:rsidR="003F1CB6" w:rsidRPr="00403D69" w:rsidRDefault="003F1CB6" w:rsidP="000003CA">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108141E2" w:rsidR="003F1CB6" w:rsidRPr="00403D69" w:rsidRDefault="003F31C0" w:rsidP="000003CA">
            <w:pPr>
              <w:spacing w:line="360" w:lineRule="auto"/>
              <w:jc w:val="center"/>
              <w:rPr>
                <w:rFonts w:ascii="Arial" w:hAnsi="Arial" w:cs="Arial"/>
                <w:b/>
              </w:rPr>
            </w:pPr>
            <w:r>
              <w:rPr>
                <w:rFonts w:ascii="Arial" w:hAnsi="Arial" w:cs="Arial"/>
                <w:b/>
              </w:rPr>
              <w:t>6</w:t>
            </w:r>
          </w:p>
        </w:tc>
      </w:tr>
      <w:tr w:rsidR="003F1CB6" w:rsidRPr="00403D69" w14:paraId="2F2B0472" w14:textId="77777777" w:rsidTr="00AF5B95">
        <w:trPr>
          <w:trHeight w:val="20"/>
        </w:trPr>
        <w:tc>
          <w:tcPr>
            <w:tcW w:w="4439" w:type="pct"/>
            <w:shd w:val="clear" w:color="auto" w:fill="auto"/>
          </w:tcPr>
          <w:p w14:paraId="231891B1" w14:textId="77777777" w:rsidR="003F1CB6" w:rsidRPr="00403D69" w:rsidRDefault="003F1CB6" w:rsidP="00B93F5E">
            <w:pPr>
              <w:spacing w:after="180"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52858023" w:rsidR="003F1CB6" w:rsidRPr="00403D69" w:rsidRDefault="003F31C0" w:rsidP="000003CA">
            <w:pPr>
              <w:spacing w:line="360" w:lineRule="auto"/>
              <w:jc w:val="center"/>
              <w:rPr>
                <w:rFonts w:ascii="Arial" w:hAnsi="Arial" w:cs="Arial"/>
                <w:b/>
              </w:rPr>
            </w:pPr>
            <w:r>
              <w:rPr>
                <w:rFonts w:ascii="Arial" w:hAnsi="Arial" w:cs="Arial"/>
                <w:b/>
              </w:rPr>
              <w:t>6</w:t>
            </w:r>
          </w:p>
        </w:tc>
      </w:tr>
      <w:tr w:rsidR="003F1CB6" w:rsidRPr="00403D69" w14:paraId="0D152633" w14:textId="77777777" w:rsidTr="00AF5B95">
        <w:trPr>
          <w:trHeight w:val="20"/>
        </w:trPr>
        <w:tc>
          <w:tcPr>
            <w:tcW w:w="4439" w:type="pct"/>
            <w:shd w:val="clear" w:color="auto" w:fill="auto"/>
          </w:tcPr>
          <w:p w14:paraId="205643A3" w14:textId="77777777" w:rsidR="003F1CB6" w:rsidRPr="00403D69" w:rsidRDefault="003F1CB6" w:rsidP="00B93F5E">
            <w:pPr>
              <w:tabs>
                <w:tab w:val="left" w:pos="1912"/>
              </w:tabs>
              <w:spacing w:after="180" w:line="360" w:lineRule="auto"/>
              <w:ind w:left="709"/>
              <w:rPr>
                <w:rFonts w:ascii="Arial" w:hAnsi="Arial" w:cs="Arial"/>
                <w:b/>
                <w:bCs/>
              </w:rPr>
            </w:pPr>
            <w:r w:rsidRPr="00403D69">
              <w:rPr>
                <w:rFonts w:ascii="Arial" w:hAnsi="Arial" w:cs="Arial"/>
                <w:b/>
                <w:bCs/>
              </w:rPr>
              <w:t>B. Objetivo</w:t>
            </w:r>
          </w:p>
        </w:tc>
        <w:tc>
          <w:tcPr>
            <w:tcW w:w="561" w:type="pct"/>
            <w:shd w:val="clear" w:color="auto" w:fill="auto"/>
          </w:tcPr>
          <w:p w14:paraId="286D885D" w14:textId="26D87EB9" w:rsidR="003F1CB6" w:rsidRPr="00403D69" w:rsidRDefault="003F31C0" w:rsidP="000003CA">
            <w:pPr>
              <w:spacing w:line="360" w:lineRule="auto"/>
              <w:jc w:val="center"/>
              <w:rPr>
                <w:rFonts w:ascii="Arial" w:hAnsi="Arial" w:cs="Arial"/>
                <w:b/>
              </w:rPr>
            </w:pPr>
            <w:r>
              <w:rPr>
                <w:rFonts w:ascii="Arial" w:hAnsi="Arial" w:cs="Arial"/>
                <w:b/>
              </w:rPr>
              <w:t>6</w:t>
            </w:r>
          </w:p>
        </w:tc>
      </w:tr>
      <w:tr w:rsidR="003F1CB6" w:rsidRPr="00403D69" w14:paraId="56466CEA" w14:textId="77777777" w:rsidTr="00AF5B95">
        <w:trPr>
          <w:trHeight w:val="20"/>
        </w:trPr>
        <w:tc>
          <w:tcPr>
            <w:tcW w:w="4439" w:type="pct"/>
            <w:shd w:val="clear" w:color="auto" w:fill="auto"/>
          </w:tcPr>
          <w:p w14:paraId="7F673C84" w14:textId="77777777" w:rsidR="003F1CB6" w:rsidRPr="00403D69" w:rsidRDefault="003F1CB6" w:rsidP="00B93F5E">
            <w:pPr>
              <w:spacing w:after="180"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36898F2C" w14:textId="21543321" w:rsidR="003F1CB6" w:rsidRPr="00403D69" w:rsidRDefault="00144702" w:rsidP="000003CA">
            <w:pPr>
              <w:spacing w:line="360" w:lineRule="auto"/>
              <w:jc w:val="center"/>
              <w:rPr>
                <w:rFonts w:ascii="Arial" w:hAnsi="Arial" w:cs="Arial"/>
                <w:b/>
              </w:rPr>
            </w:pPr>
            <w:r>
              <w:rPr>
                <w:rFonts w:ascii="Arial" w:hAnsi="Arial" w:cs="Arial"/>
                <w:b/>
              </w:rPr>
              <w:t>6</w:t>
            </w:r>
          </w:p>
        </w:tc>
      </w:tr>
      <w:tr w:rsidR="003F1CB6" w:rsidRPr="00403D69" w14:paraId="666CE19E" w14:textId="77777777" w:rsidTr="00AF5B95">
        <w:trPr>
          <w:trHeight w:val="20"/>
        </w:trPr>
        <w:tc>
          <w:tcPr>
            <w:tcW w:w="4439" w:type="pct"/>
            <w:shd w:val="clear" w:color="auto" w:fill="auto"/>
          </w:tcPr>
          <w:p w14:paraId="66CD365B" w14:textId="77777777" w:rsidR="003F1CB6" w:rsidRPr="00945D64" w:rsidRDefault="003F1CB6" w:rsidP="00B93F5E">
            <w:pPr>
              <w:tabs>
                <w:tab w:val="left" w:pos="1390"/>
              </w:tabs>
              <w:spacing w:after="180" w:line="360" w:lineRule="auto"/>
              <w:ind w:left="709"/>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0D9B842" w:rsidR="003F1CB6" w:rsidRPr="00403D69" w:rsidRDefault="00144702" w:rsidP="000003CA">
            <w:pPr>
              <w:spacing w:line="360" w:lineRule="auto"/>
              <w:jc w:val="center"/>
              <w:rPr>
                <w:rFonts w:ascii="Arial" w:hAnsi="Arial" w:cs="Arial"/>
                <w:b/>
              </w:rPr>
            </w:pPr>
            <w:r>
              <w:rPr>
                <w:rFonts w:ascii="Arial" w:hAnsi="Arial" w:cs="Arial"/>
                <w:b/>
              </w:rPr>
              <w:t>7</w:t>
            </w:r>
          </w:p>
        </w:tc>
      </w:tr>
      <w:tr w:rsidR="003F1CB6" w:rsidRPr="00403D69" w14:paraId="3CFE61AF" w14:textId="77777777" w:rsidTr="00AF5B95">
        <w:trPr>
          <w:trHeight w:val="20"/>
        </w:trPr>
        <w:tc>
          <w:tcPr>
            <w:tcW w:w="4439" w:type="pct"/>
            <w:shd w:val="clear" w:color="auto" w:fill="auto"/>
          </w:tcPr>
          <w:p w14:paraId="7A185FCF" w14:textId="77777777" w:rsidR="003F1CB6" w:rsidRPr="00403D69" w:rsidRDefault="003F1CB6" w:rsidP="00B93F5E">
            <w:pPr>
              <w:spacing w:after="180"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0B5C8F58" w:rsidR="003F1CB6" w:rsidRPr="00403D69" w:rsidRDefault="00144702" w:rsidP="000003CA">
            <w:pPr>
              <w:spacing w:line="360" w:lineRule="auto"/>
              <w:jc w:val="center"/>
              <w:rPr>
                <w:rFonts w:ascii="Arial" w:hAnsi="Arial" w:cs="Arial"/>
                <w:b/>
              </w:rPr>
            </w:pPr>
            <w:r>
              <w:rPr>
                <w:rFonts w:ascii="Arial" w:hAnsi="Arial" w:cs="Arial"/>
                <w:b/>
              </w:rPr>
              <w:t>8</w:t>
            </w:r>
          </w:p>
        </w:tc>
      </w:tr>
      <w:tr w:rsidR="003F1CB6" w:rsidRPr="00403D69" w14:paraId="2FFEBB74" w14:textId="77777777" w:rsidTr="00AF5B95">
        <w:trPr>
          <w:trHeight w:val="20"/>
        </w:trPr>
        <w:tc>
          <w:tcPr>
            <w:tcW w:w="4439" w:type="pct"/>
            <w:shd w:val="clear" w:color="auto" w:fill="auto"/>
          </w:tcPr>
          <w:p w14:paraId="05F64328" w14:textId="77777777" w:rsidR="003F1CB6" w:rsidRPr="00403D69" w:rsidRDefault="003F1CB6" w:rsidP="00B93F5E">
            <w:pPr>
              <w:spacing w:after="180"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4C500084" w:rsidR="003F1CB6" w:rsidRPr="00403D69" w:rsidRDefault="005F403E" w:rsidP="000003CA">
            <w:pPr>
              <w:spacing w:line="360" w:lineRule="auto"/>
              <w:jc w:val="center"/>
              <w:rPr>
                <w:rFonts w:ascii="Arial" w:hAnsi="Arial" w:cs="Arial"/>
                <w:b/>
              </w:rPr>
            </w:pPr>
            <w:r>
              <w:rPr>
                <w:rFonts w:ascii="Arial" w:hAnsi="Arial" w:cs="Arial"/>
                <w:b/>
              </w:rPr>
              <w:t>8</w:t>
            </w:r>
          </w:p>
        </w:tc>
      </w:tr>
      <w:tr w:rsidR="003F1CB6" w:rsidRPr="00403D69" w14:paraId="48C9FCB2" w14:textId="77777777" w:rsidTr="00AF5B95">
        <w:trPr>
          <w:trHeight w:val="20"/>
        </w:trPr>
        <w:tc>
          <w:tcPr>
            <w:tcW w:w="4439" w:type="pct"/>
            <w:shd w:val="clear" w:color="auto" w:fill="auto"/>
          </w:tcPr>
          <w:p w14:paraId="5A6A29C8" w14:textId="22D59FAD" w:rsidR="003F1CB6" w:rsidRDefault="003F1CB6" w:rsidP="00B93F5E">
            <w:pPr>
              <w:spacing w:after="180" w:line="360" w:lineRule="auto"/>
              <w:ind w:left="709"/>
              <w:rPr>
                <w:rFonts w:ascii="Arial" w:hAnsi="Arial" w:cs="Arial"/>
                <w:b/>
                <w:bCs/>
              </w:rPr>
            </w:pPr>
            <w:r>
              <w:rPr>
                <w:rFonts w:ascii="Arial" w:hAnsi="Arial" w:cs="Arial"/>
                <w:b/>
                <w:bCs/>
              </w:rPr>
              <w:t>G. Servidores P</w:t>
            </w:r>
            <w:r w:rsidRPr="00403D69">
              <w:rPr>
                <w:rFonts w:ascii="Arial" w:hAnsi="Arial" w:cs="Arial"/>
                <w:b/>
                <w:bCs/>
              </w:rPr>
              <w:t xml:space="preserve">úblicos </w:t>
            </w:r>
            <w:r w:rsidR="00DE5D1F" w:rsidRPr="00DE5D1F">
              <w:rPr>
                <w:rFonts w:ascii="Arial" w:hAnsi="Arial" w:cs="Arial"/>
                <w:b/>
                <w:bCs/>
              </w:rPr>
              <w:t>que Intervinieron en la</w:t>
            </w:r>
            <w:r w:rsidRPr="00403D69">
              <w:rPr>
                <w:rFonts w:ascii="Arial" w:hAnsi="Arial" w:cs="Arial"/>
                <w:b/>
                <w:bCs/>
              </w:rPr>
              <w:t xml:space="preserve"> </w:t>
            </w:r>
            <w:r>
              <w:rPr>
                <w:rFonts w:ascii="Arial" w:hAnsi="Arial" w:cs="Arial"/>
                <w:b/>
                <w:bCs/>
              </w:rPr>
              <w:t>A</w:t>
            </w:r>
            <w:r w:rsidRPr="00403D69">
              <w:rPr>
                <w:rFonts w:ascii="Arial" w:hAnsi="Arial" w:cs="Arial"/>
                <w:b/>
                <w:bCs/>
              </w:rPr>
              <w:t>uditoría</w:t>
            </w:r>
          </w:p>
        </w:tc>
        <w:tc>
          <w:tcPr>
            <w:tcW w:w="561" w:type="pct"/>
            <w:shd w:val="clear" w:color="auto" w:fill="auto"/>
          </w:tcPr>
          <w:p w14:paraId="35D1B2ED" w14:textId="5DE28191" w:rsidR="003F1CB6" w:rsidRDefault="00144702" w:rsidP="000003CA">
            <w:pPr>
              <w:spacing w:line="360" w:lineRule="auto"/>
              <w:jc w:val="center"/>
              <w:rPr>
                <w:rFonts w:ascii="Arial" w:hAnsi="Arial" w:cs="Arial"/>
                <w:b/>
              </w:rPr>
            </w:pPr>
            <w:r>
              <w:rPr>
                <w:rFonts w:ascii="Arial" w:hAnsi="Arial" w:cs="Arial"/>
                <w:b/>
              </w:rPr>
              <w:t>10</w:t>
            </w:r>
          </w:p>
        </w:tc>
      </w:tr>
      <w:tr w:rsidR="003F1CB6" w:rsidRPr="00403D69" w14:paraId="746BE4DF" w14:textId="77777777" w:rsidTr="00AF5B95">
        <w:trPr>
          <w:trHeight w:val="20"/>
        </w:trPr>
        <w:tc>
          <w:tcPr>
            <w:tcW w:w="4439" w:type="pct"/>
            <w:shd w:val="clear" w:color="auto" w:fill="auto"/>
          </w:tcPr>
          <w:p w14:paraId="07F02743" w14:textId="77777777" w:rsidR="003F1CB6" w:rsidRPr="001B3167" w:rsidRDefault="003F1CB6" w:rsidP="000003CA">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71BF3664" w:rsidR="003F1CB6" w:rsidRPr="00403D69" w:rsidRDefault="00144702" w:rsidP="000003CA">
            <w:pPr>
              <w:spacing w:line="360" w:lineRule="auto"/>
              <w:jc w:val="center"/>
              <w:rPr>
                <w:rFonts w:ascii="Arial" w:hAnsi="Arial" w:cs="Arial"/>
                <w:b/>
              </w:rPr>
            </w:pPr>
            <w:r>
              <w:rPr>
                <w:rFonts w:ascii="Arial" w:hAnsi="Arial" w:cs="Arial"/>
                <w:b/>
              </w:rPr>
              <w:t>11</w:t>
            </w:r>
          </w:p>
        </w:tc>
      </w:tr>
      <w:tr w:rsidR="003F1CB6" w:rsidRPr="00403D69" w14:paraId="2F8B1763" w14:textId="77777777" w:rsidTr="00AF5B95">
        <w:trPr>
          <w:trHeight w:val="20"/>
        </w:trPr>
        <w:tc>
          <w:tcPr>
            <w:tcW w:w="4439" w:type="pct"/>
            <w:shd w:val="clear" w:color="auto" w:fill="auto"/>
          </w:tcPr>
          <w:p w14:paraId="6A382849" w14:textId="77777777" w:rsidR="003F1CB6" w:rsidRPr="00403D69" w:rsidRDefault="003F1CB6" w:rsidP="00B93F5E">
            <w:pPr>
              <w:spacing w:after="180"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61D092AE" w:rsidR="003F1CB6" w:rsidRPr="00403D69" w:rsidRDefault="00144702" w:rsidP="000003CA">
            <w:pPr>
              <w:spacing w:line="360" w:lineRule="auto"/>
              <w:jc w:val="center"/>
              <w:rPr>
                <w:rFonts w:ascii="Arial" w:hAnsi="Arial" w:cs="Arial"/>
                <w:b/>
              </w:rPr>
            </w:pPr>
            <w:r>
              <w:rPr>
                <w:rFonts w:ascii="Arial" w:hAnsi="Arial" w:cs="Arial"/>
                <w:b/>
              </w:rPr>
              <w:t>11</w:t>
            </w:r>
          </w:p>
        </w:tc>
      </w:tr>
      <w:tr w:rsidR="003F1CB6" w:rsidRPr="00403D69" w14:paraId="6CA1BCEB" w14:textId="77777777" w:rsidTr="00AF5B95">
        <w:trPr>
          <w:trHeight w:val="20"/>
        </w:trPr>
        <w:tc>
          <w:tcPr>
            <w:tcW w:w="4439" w:type="pct"/>
            <w:shd w:val="clear" w:color="auto" w:fill="auto"/>
            <w:hideMark/>
          </w:tcPr>
          <w:p w14:paraId="060CFB86" w14:textId="77777777" w:rsidR="003F1CB6" w:rsidRPr="00403D69" w:rsidRDefault="003F1CB6" w:rsidP="000003CA">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75002869" w:rsidR="003F1CB6" w:rsidRPr="00403D69" w:rsidRDefault="00144702" w:rsidP="000003CA">
            <w:pPr>
              <w:spacing w:line="360" w:lineRule="auto"/>
              <w:jc w:val="center"/>
              <w:rPr>
                <w:rFonts w:ascii="Arial" w:hAnsi="Arial" w:cs="Arial"/>
                <w:b/>
              </w:rPr>
            </w:pPr>
            <w:r>
              <w:rPr>
                <w:rFonts w:ascii="Arial" w:hAnsi="Arial" w:cs="Arial"/>
                <w:b/>
              </w:rPr>
              <w:t>11</w:t>
            </w:r>
          </w:p>
        </w:tc>
      </w:tr>
      <w:tr w:rsidR="003F1CB6" w:rsidRPr="00403D69" w14:paraId="7FE4ECCC" w14:textId="77777777" w:rsidTr="00AF5B95">
        <w:trPr>
          <w:trHeight w:val="20"/>
        </w:trPr>
        <w:tc>
          <w:tcPr>
            <w:tcW w:w="4439" w:type="pct"/>
            <w:shd w:val="clear" w:color="auto" w:fill="auto"/>
          </w:tcPr>
          <w:p w14:paraId="13D97843" w14:textId="2D9BDDBE" w:rsidR="003F1CB6" w:rsidRPr="00B93F5E" w:rsidRDefault="006D1583" w:rsidP="00B93F5E">
            <w:pPr>
              <w:pStyle w:val="Prrafodelista"/>
              <w:numPr>
                <w:ilvl w:val="0"/>
                <w:numId w:val="25"/>
              </w:numPr>
              <w:spacing w:after="180" w:line="360" w:lineRule="auto"/>
              <w:jc w:val="both"/>
              <w:rPr>
                <w:rFonts w:ascii="Arial" w:hAnsi="Arial" w:cs="Arial"/>
                <w:b/>
                <w:bCs/>
              </w:rPr>
            </w:pPr>
            <w:r w:rsidRPr="00B93F5E">
              <w:rPr>
                <w:rFonts w:ascii="Arial" w:hAnsi="Arial" w:cs="Arial"/>
                <w:b/>
                <w:bCs/>
              </w:rPr>
              <w:t>Resumen de Resultados Finales</w:t>
            </w:r>
            <w:r w:rsidR="00343FDF" w:rsidRPr="00B93F5E">
              <w:rPr>
                <w:rFonts w:ascii="Arial" w:hAnsi="Arial" w:cs="Arial"/>
                <w:b/>
                <w:bCs/>
              </w:rPr>
              <w:t xml:space="preserve"> de Auditoría</w:t>
            </w:r>
            <w:r w:rsidRPr="00B93F5E">
              <w:rPr>
                <w:rFonts w:ascii="Arial" w:hAnsi="Arial" w:cs="Arial"/>
                <w:b/>
                <w:bCs/>
              </w:rPr>
              <w:t xml:space="preserve"> y </w:t>
            </w:r>
            <w:r w:rsidR="007D48A8" w:rsidRPr="00B93F5E">
              <w:rPr>
                <w:rFonts w:ascii="Arial" w:hAnsi="Arial" w:cs="Arial"/>
                <w:b/>
                <w:bCs/>
              </w:rPr>
              <w:t>Observaciones Determinadas</w:t>
            </w:r>
            <w:r w:rsidRPr="00B93F5E">
              <w:rPr>
                <w:rFonts w:ascii="Arial" w:hAnsi="Arial" w:cs="Arial"/>
                <w:b/>
                <w:bCs/>
              </w:rPr>
              <w:t xml:space="preserve"> en Materia Financiera</w:t>
            </w:r>
          </w:p>
        </w:tc>
        <w:tc>
          <w:tcPr>
            <w:tcW w:w="561" w:type="pct"/>
            <w:shd w:val="clear" w:color="auto" w:fill="auto"/>
          </w:tcPr>
          <w:p w14:paraId="18E7639B" w14:textId="22AC7750" w:rsidR="003F1CB6" w:rsidRPr="00403D69" w:rsidRDefault="00144702" w:rsidP="000003CA">
            <w:pPr>
              <w:spacing w:line="360" w:lineRule="auto"/>
              <w:jc w:val="center"/>
              <w:rPr>
                <w:rFonts w:ascii="Arial" w:hAnsi="Arial" w:cs="Arial"/>
                <w:b/>
              </w:rPr>
            </w:pPr>
            <w:r>
              <w:rPr>
                <w:rFonts w:ascii="Arial" w:hAnsi="Arial" w:cs="Arial"/>
                <w:b/>
              </w:rPr>
              <w:t>1</w:t>
            </w:r>
            <w:r w:rsidR="005F403E">
              <w:rPr>
                <w:rFonts w:ascii="Arial" w:hAnsi="Arial" w:cs="Arial"/>
                <w:b/>
              </w:rPr>
              <w:t>1</w:t>
            </w:r>
          </w:p>
        </w:tc>
      </w:tr>
      <w:tr w:rsidR="003F1CB6" w:rsidRPr="00403D69" w14:paraId="23CAD7C6" w14:textId="77777777" w:rsidTr="00AF5B95">
        <w:trPr>
          <w:trHeight w:val="667"/>
        </w:trPr>
        <w:tc>
          <w:tcPr>
            <w:tcW w:w="4439" w:type="pct"/>
            <w:shd w:val="clear" w:color="auto" w:fill="auto"/>
          </w:tcPr>
          <w:p w14:paraId="2B60642C" w14:textId="77777777" w:rsidR="003F1CB6" w:rsidRDefault="003F1CB6" w:rsidP="000003CA">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14:paraId="2BEFA648" w14:textId="77777777" w:rsidR="003F1CB6" w:rsidRPr="00403D69" w:rsidRDefault="003F1CB6" w:rsidP="000003CA">
            <w:pPr>
              <w:spacing w:line="360" w:lineRule="auto"/>
              <w:jc w:val="center"/>
              <w:rPr>
                <w:rFonts w:ascii="Arial" w:hAnsi="Arial" w:cs="Arial"/>
                <w:b/>
              </w:rPr>
            </w:pPr>
          </w:p>
        </w:tc>
      </w:tr>
      <w:tr w:rsidR="003F1CB6" w:rsidRPr="00403D69" w14:paraId="7D0A869C" w14:textId="77777777" w:rsidTr="00AF5B95">
        <w:trPr>
          <w:trHeight w:val="690"/>
        </w:trPr>
        <w:tc>
          <w:tcPr>
            <w:tcW w:w="4439" w:type="pct"/>
            <w:shd w:val="clear" w:color="auto" w:fill="auto"/>
          </w:tcPr>
          <w:p w14:paraId="37C48293" w14:textId="77777777" w:rsidR="003F1CB6" w:rsidRDefault="003F1CB6" w:rsidP="000003CA">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15B7D2A8" w:rsidR="003F1CB6" w:rsidRPr="00403D69" w:rsidRDefault="00144702" w:rsidP="000003CA">
            <w:pPr>
              <w:spacing w:line="360" w:lineRule="auto"/>
              <w:jc w:val="center"/>
              <w:rPr>
                <w:rFonts w:ascii="Arial" w:hAnsi="Arial" w:cs="Arial"/>
                <w:b/>
              </w:rPr>
            </w:pPr>
            <w:r>
              <w:rPr>
                <w:rFonts w:ascii="Arial" w:hAnsi="Arial" w:cs="Arial"/>
                <w:b/>
              </w:rPr>
              <w:t>1</w:t>
            </w:r>
            <w:r w:rsidR="005F403E">
              <w:rPr>
                <w:rFonts w:ascii="Arial" w:hAnsi="Arial" w:cs="Arial"/>
                <w:b/>
              </w:rPr>
              <w:t>2</w:t>
            </w:r>
          </w:p>
        </w:tc>
      </w:tr>
      <w:tr w:rsidR="003F1CB6" w:rsidRPr="00403D69" w14:paraId="366303F6" w14:textId="77777777" w:rsidTr="00AF5B95">
        <w:trPr>
          <w:trHeight w:val="572"/>
        </w:trPr>
        <w:tc>
          <w:tcPr>
            <w:tcW w:w="4439" w:type="pct"/>
            <w:shd w:val="clear" w:color="auto" w:fill="auto"/>
          </w:tcPr>
          <w:p w14:paraId="17DB05BC" w14:textId="77777777" w:rsidR="003F1CB6" w:rsidRDefault="003F1CB6" w:rsidP="007E7941">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5A811562" w:rsidR="003F1CB6" w:rsidRPr="00403D69" w:rsidRDefault="00220295" w:rsidP="000003CA">
            <w:pPr>
              <w:spacing w:line="360" w:lineRule="auto"/>
              <w:jc w:val="center"/>
              <w:rPr>
                <w:rFonts w:ascii="Arial" w:hAnsi="Arial" w:cs="Arial"/>
                <w:b/>
              </w:rPr>
            </w:pPr>
            <w:r>
              <w:rPr>
                <w:rFonts w:ascii="Arial" w:hAnsi="Arial" w:cs="Arial"/>
                <w:b/>
              </w:rPr>
              <w:t>1</w:t>
            </w:r>
            <w:r w:rsidR="005F403E">
              <w:rPr>
                <w:rFonts w:ascii="Arial" w:hAnsi="Arial" w:cs="Arial"/>
                <w:b/>
              </w:rPr>
              <w:t>2</w:t>
            </w:r>
          </w:p>
        </w:tc>
      </w:tr>
      <w:tr w:rsidR="003F1CB6" w:rsidRPr="00403D69" w14:paraId="543A2F29" w14:textId="77777777" w:rsidTr="00AF5B95">
        <w:trPr>
          <w:trHeight w:val="566"/>
        </w:trPr>
        <w:tc>
          <w:tcPr>
            <w:tcW w:w="4439" w:type="pct"/>
            <w:shd w:val="clear" w:color="auto" w:fill="auto"/>
          </w:tcPr>
          <w:p w14:paraId="0F9BB722" w14:textId="77777777" w:rsidR="003F1CB6" w:rsidRPr="00B60639" w:rsidRDefault="003F1CB6" w:rsidP="007E7941">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4F08D6C3" w:rsidR="003F1CB6" w:rsidRPr="00403D69" w:rsidRDefault="00DF4363" w:rsidP="000003CA">
            <w:pPr>
              <w:spacing w:line="360" w:lineRule="auto"/>
              <w:jc w:val="center"/>
              <w:rPr>
                <w:rFonts w:ascii="Arial" w:hAnsi="Arial" w:cs="Arial"/>
                <w:b/>
              </w:rPr>
            </w:pPr>
            <w:r>
              <w:rPr>
                <w:rFonts w:ascii="Arial" w:hAnsi="Arial" w:cs="Arial"/>
                <w:b/>
              </w:rPr>
              <w:t>1</w:t>
            </w:r>
            <w:r w:rsidR="005F403E">
              <w:rPr>
                <w:rFonts w:ascii="Arial" w:hAnsi="Arial" w:cs="Arial"/>
                <w:b/>
              </w:rPr>
              <w:t>3</w:t>
            </w:r>
          </w:p>
        </w:tc>
      </w:tr>
      <w:tr w:rsidR="003F1CB6" w:rsidRPr="00403D69" w14:paraId="3E0648E3" w14:textId="77777777" w:rsidTr="00AF5B95">
        <w:trPr>
          <w:trHeight w:val="560"/>
        </w:trPr>
        <w:tc>
          <w:tcPr>
            <w:tcW w:w="4439" w:type="pct"/>
            <w:shd w:val="clear" w:color="auto" w:fill="auto"/>
          </w:tcPr>
          <w:p w14:paraId="57302C2F" w14:textId="77777777" w:rsidR="003F1CB6" w:rsidRDefault="003F1CB6" w:rsidP="007E7941">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3C9A619E" w:rsidR="003F1CB6" w:rsidRPr="00403D69" w:rsidRDefault="00144702" w:rsidP="000003CA">
            <w:pPr>
              <w:spacing w:line="360" w:lineRule="auto"/>
              <w:jc w:val="center"/>
              <w:rPr>
                <w:rFonts w:ascii="Arial" w:hAnsi="Arial" w:cs="Arial"/>
                <w:b/>
              </w:rPr>
            </w:pPr>
            <w:r>
              <w:rPr>
                <w:rFonts w:ascii="Arial" w:hAnsi="Arial" w:cs="Arial"/>
                <w:b/>
              </w:rPr>
              <w:t>1</w:t>
            </w:r>
            <w:r w:rsidR="005F403E">
              <w:rPr>
                <w:rFonts w:ascii="Arial" w:hAnsi="Arial" w:cs="Arial"/>
                <w:b/>
              </w:rPr>
              <w:t>3</w:t>
            </w:r>
          </w:p>
        </w:tc>
      </w:tr>
      <w:tr w:rsidR="003F1CB6" w:rsidRPr="00403D69" w14:paraId="57C459FF" w14:textId="77777777" w:rsidTr="00AF5B95">
        <w:trPr>
          <w:trHeight w:val="575"/>
        </w:trPr>
        <w:tc>
          <w:tcPr>
            <w:tcW w:w="4439" w:type="pct"/>
            <w:shd w:val="clear" w:color="auto" w:fill="auto"/>
          </w:tcPr>
          <w:p w14:paraId="02CF1A9D" w14:textId="20BE3FA9" w:rsidR="003F1CB6" w:rsidRDefault="001B3167" w:rsidP="007E7941">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0557B702" w:rsidR="003F1CB6" w:rsidRPr="00403D69" w:rsidRDefault="00144702" w:rsidP="000003CA">
            <w:pPr>
              <w:spacing w:line="360" w:lineRule="auto"/>
              <w:jc w:val="center"/>
              <w:rPr>
                <w:rFonts w:ascii="Arial" w:hAnsi="Arial" w:cs="Arial"/>
                <w:b/>
              </w:rPr>
            </w:pPr>
            <w:r>
              <w:rPr>
                <w:rFonts w:ascii="Arial" w:hAnsi="Arial" w:cs="Arial"/>
                <w:b/>
              </w:rPr>
              <w:t>1</w:t>
            </w:r>
            <w:r w:rsidR="005F403E">
              <w:rPr>
                <w:rFonts w:ascii="Arial" w:hAnsi="Arial" w:cs="Arial"/>
                <w:b/>
              </w:rPr>
              <w:t>4</w:t>
            </w:r>
          </w:p>
        </w:tc>
      </w:tr>
      <w:tr w:rsidR="001B3167" w:rsidRPr="00403D69" w14:paraId="59C2B8B1" w14:textId="77777777" w:rsidTr="00AF5B95">
        <w:trPr>
          <w:trHeight w:val="575"/>
        </w:trPr>
        <w:tc>
          <w:tcPr>
            <w:tcW w:w="4439" w:type="pct"/>
            <w:shd w:val="clear" w:color="auto" w:fill="auto"/>
          </w:tcPr>
          <w:p w14:paraId="6621C13E" w14:textId="53DD718E" w:rsidR="001B3167" w:rsidRPr="00403D69" w:rsidRDefault="001B3167" w:rsidP="007E7941">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51D53D84" w:rsidR="001B3167" w:rsidRDefault="00144702" w:rsidP="000003CA">
            <w:pPr>
              <w:spacing w:line="360" w:lineRule="auto"/>
              <w:jc w:val="center"/>
              <w:rPr>
                <w:rFonts w:ascii="Arial" w:hAnsi="Arial" w:cs="Arial"/>
                <w:b/>
              </w:rPr>
            </w:pPr>
            <w:r>
              <w:rPr>
                <w:rFonts w:ascii="Arial" w:hAnsi="Arial" w:cs="Arial"/>
                <w:b/>
              </w:rPr>
              <w:t>1</w:t>
            </w:r>
            <w:r w:rsidR="005F403E">
              <w:rPr>
                <w:rFonts w:ascii="Arial" w:hAnsi="Arial" w:cs="Arial"/>
                <w:b/>
              </w:rPr>
              <w:t>5</w:t>
            </w:r>
          </w:p>
        </w:tc>
      </w:tr>
      <w:tr w:rsidR="003F1CB6" w:rsidRPr="00403D69" w14:paraId="2B710375" w14:textId="77777777" w:rsidTr="00AF5B95">
        <w:trPr>
          <w:trHeight w:val="568"/>
        </w:trPr>
        <w:tc>
          <w:tcPr>
            <w:tcW w:w="4439" w:type="pct"/>
            <w:shd w:val="clear" w:color="auto" w:fill="auto"/>
          </w:tcPr>
          <w:p w14:paraId="22BD78CF" w14:textId="77777777" w:rsidR="003F1CB6" w:rsidRDefault="003F1CB6" w:rsidP="007E7941">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7217E15D" w:rsidR="003F1CB6" w:rsidRPr="00403D69" w:rsidRDefault="00220295" w:rsidP="000003CA">
            <w:pPr>
              <w:spacing w:line="360" w:lineRule="auto"/>
              <w:jc w:val="center"/>
              <w:rPr>
                <w:rFonts w:ascii="Arial" w:hAnsi="Arial" w:cs="Arial"/>
                <w:b/>
              </w:rPr>
            </w:pPr>
            <w:r>
              <w:rPr>
                <w:rFonts w:ascii="Arial" w:hAnsi="Arial" w:cs="Arial"/>
                <w:b/>
              </w:rPr>
              <w:t>1</w:t>
            </w:r>
            <w:r w:rsidR="005F403E">
              <w:rPr>
                <w:rFonts w:ascii="Arial" w:hAnsi="Arial" w:cs="Arial"/>
                <w:b/>
              </w:rPr>
              <w:t>5</w:t>
            </w:r>
          </w:p>
        </w:tc>
      </w:tr>
      <w:tr w:rsidR="003F1CB6" w:rsidRPr="00403D69" w14:paraId="0733ECD1" w14:textId="77777777" w:rsidTr="00AF5B95">
        <w:trPr>
          <w:trHeight w:val="563"/>
        </w:trPr>
        <w:tc>
          <w:tcPr>
            <w:tcW w:w="4439" w:type="pct"/>
            <w:shd w:val="clear" w:color="auto" w:fill="auto"/>
          </w:tcPr>
          <w:p w14:paraId="299E5B4C" w14:textId="3B0A9B91" w:rsidR="003F1CB6" w:rsidRDefault="003F1CB6" w:rsidP="007E7941">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w:t>
            </w:r>
            <w:r w:rsidR="00DE5D1F" w:rsidRPr="00DE5D1F">
              <w:rPr>
                <w:rFonts w:ascii="Arial" w:hAnsi="Arial" w:cs="Arial"/>
                <w:b/>
                <w:bCs/>
              </w:rPr>
              <w:t>Servidores Públicos que Intervinieron en la Auditoría</w:t>
            </w:r>
          </w:p>
        </w:tc>
        <w:tc>
          <w:tcPr>
            <w:tcW w:w="561" w:type="pct"/>
            <w:shd w:val="clear" w:color="auto" w:fill="auto"/>
          </w:tcPr>
          <w:p w14:paraId="3B214A80" w14:textId="2C85DCEA" w:rsidR="003F1CB6" w:rsidRPr="00403D69" w:rsidRDefault="00DF4363" w:rsidP="000003CA">
            <w:pPr>
              <w:spacing w:line="360" w:lineRule="auto"/>
              <w:jc w:val="center"/>
              <w:rPr>
                <w:rFonts w:ascii="Arial" w:hAnsi="Arial" w:cs="Arial"/>
                <w:b/>
              </w:rPr>
            </w:pPr>
            <w:r>
              <w:rPr>
                <w:rFonts w:ascii="Arial" w:hAnsi="Arial" w:cs="Arial"/>
                <w:b/>
              </w:rPr>
              <w:t>1</w:t>
            </w:r>
            <w:r w:rsidR="005F403E">
              <w:rPr>
                <w:rFonts w:ascii="Arial" w:hAnsi="Arial" w:cs="Arial"/>
                <w:b/>
              </w:rPr>
              <w:t>7</w:t>
            </w:r>
          </w:p>
        </w:tc>
      </w:tr>
      <w:tr w:rsidR="003F1CB6" w:rsidRPr="00403D69" w14:paraId="2FD01E24" w14:textId="77777777" w:rsidTr="00AF5B95">
        <w:trPr>
          <w:trHeight w:val="557"/>
        </w:trPr>
        <w:tc>
          <w:tcPr>
            <w:tcW w:w="4439" w:type="pct"/>
            <w:shd w:val="clear" w:color="auto" w:fill="auto"/>
          </w:tcPr>
          <w:p w14:paraId="6E10B902" w14:textId="77777777" w:rsidR="003F1CB6" w:rsidRPr="001B3167" w:rsidRDefault="003F1CB6" w:rsidP="000003CA">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074E89E0" w:rsidR="003F1CB6" w:rsidRPr="00403D69" w:rsidRDefault="005F403E" w:rsidP="000003CA">
            <w:pPr>
              <w:spacing w:line="360" w:lineRule="auto"/>
              <w:jc w:val="center"/>
              <w:rPr>
                <w:rFonts w:ascii="Arial" w:hAnsi="Arial" w:cs="Arial"/>
                <w:b/>
              </w:rPr>
            </w:pPr>
            <w:r>
              <w:rPr>
                <w:rFonts w:ascii="Arial" w:hAnsi="Arial" w:cs="Arial"/>
                <w:b/>
              </w:rPr>
              <w:t>18</w:t>
            </w:r>
          </w:p>
        </w:tc>
      </w:tr>
      <w:tr w:rsidR="003F1CB6" w:rsidRPr="00403D69" w14:paraId="05C40040" w14:textId="77777777" w:rsidTr="00AF5B95">
        <w:trPr>
          <w:trHeight w:val="578"/>
        </w:trPr>
        <w:tc>
          <w:tcPr>
            <w:tcW w:w="4439" w:type="pct"/>
            <w:shd w:val="clear" w:color="auto" w:fill="auto"/>
          </w:tcPr>
          <w:p w14:paraId="5E2123A4" w14:textId="77777777" w:rsidR="003F1CB6" w:rsidRDefault="003F1CB6" w:rsidP="007E7941">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16A83D64" w:rsidR="003F1CB6" w:rsidRPr="00403D69" w:rsidRDefault="005F403E" w:rsidP="000003CA">
            <w:pPr>
              <w:spacing w:line="360" w:lineRule="auto"/>
              <w:jc w:val="center"/>
              <w:rPr>
                <w:rFonts w:ascii="Arial" w:hAnsi="Arial" w:cs="Arial"/>
                <w:b/>
              </w:rPr>
            </w:pPr>
            <w:r>
              <w:rPr>
                <w:rFonts w:ascii="Arial" w:hAnsi="Arial" w:cs="Arial"/>
                <w:b/>
              </w:rPr>
              <w:t>18</w:t>
            </w:r>
          </w:p>
        </w:tc>
      </w:tr>
      <w:tr w:rsidR="003F1CB6" w:rsidRPr="00403D69" w14:paraId="4D174527" w14:textId="77777777" w:rsidTr="00AF5B95">
        <w:trPr>
          <w:trHeight w:val="572"/>
        </w:trPr>
        <w:tc>
          <w:tcPr>
            <w:tcW w:w="4439" w:type="pct"/>
            <w:shd w:val="clear" w:color="auto" w:fill="auto"/>
          </w:tcPr>
          <w:p w14:paraId="4B4A38BE" w14:textId="77777777" w:rsidR="003F1CB6" w:rsidRDefault="003F1CB6" w:rsidP="000003CA">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0AC378A5" w:rsidR="003F1CB6" w:rsidRPr="00403D69" w:rsidRDefault="005F403E" w:rsidP="000003CA">
            <w:pPr>
              <w:spacing w:line="360" w:lineRule="auto"/>
              <w:jc w:val="center"/>
              <w:rPr>
                <w:rFonts w:ascii="Arial" w:hAnsi="Arial" w:cs="Arial"/>
                <w:b/>
              </w:rPr>
            </w:pPr>
            <w:r>
              <w:rPr>
                <w:rFonts w:ascii="Arial" w:hAnsi="Arial" w:cs="Arial"/>
                <w:b/>
              </w:rPr>
              <w:t>19</w:t>
            </w:r>
          </w:p>
        </w:tc>
      </w:tr>
      <w:tr w:rsidR="00E21CEA" w:rsidRPr="001B3167" w14:paraId="32D76B8C" w14:textId="77777777" w:rsidTr="00AF5B95">
        <w:trPr>
          <w:trHeight w:val="20"/>
        </w:trPr>
        <w:tc>
          <w:tcPr>
            <w:tcW w:w="4439" w:type="pct"/>
            <w:shd w:val="clear" w:color="auto" w:fill="auto"/>
          </w:tcPr>
          <w:p w14:paraId="10C4D0A6" w14:textId="316EC9AA" w:rsidR="00E21CEA" w:rsidRPr="007E7941" w:rsidRDefault="003B0026" w:rsidP="007E7941">
            <w:pPr>
              <w:pStyle w:val="Prrafodelista"/>
              <w:numPr>
                <w:ilvl w:val="0"/>
                <w:numId w:val="26"/>
              </w:numPr>
              <w:spacing w:after="180" w:line="360" w:lineRule="auto"/>
              <w:jc w:val="both"/>
              <w:rPr>
                <w:rFonts w:ascii="Arial" w:hAnsi="Arial" w:cs="Arial"/>
                <w:b/>
                <w:bCs/>
              </w:rPr>
            </w:pPr>
            <w:r w:rsidRPr="007E7941">
              <w:rPr>
                <w:rFonts w:ascii="Arial" w:hAnsi="Arial" w:cs="Arial"/>
                <w:b/>
                <w:bCs/>
              </w:rPr>
              <w:t>Resumen de Resultados Finales de Auditoría y Observaciones</w:t>
            </w:r>
            <w:r w:rsidR="007D48A8" w:rsidRPr="007E7941">
              <w:rPr>
                <w:rFonts w:ascii="Arial" w:hAnsi="Arial" w:cs="Arial"/>
                <w:b/>
                <w:bCs/>
              </w:rPr>
              <w:t xml:space="preserve"> </w:t>
            </w:r>
            <w:r w:rsidRPr="007E7941">
              <w:rPr>
                <w:rFonts w:ascii="Arial" w:hAnsi="Arial" w:cs="Arial"/>
                <w:b/>
                <w:bCs/>
              </w:rPr>
              <w:t>Determinadas en Materia Financiera</w:t>
            </w:r>
          </w:p>
        </w:tc>
        <w:tc>
          <w:tcPr>
            <w:tcW w:w="561" w:type="pct"/>
            <w:shd w:val="clear" w:color="auto" w:fill="auto"/>
          </w:tcPr>
          <w:p w14:paraId="69851DDC" w14:textId="7364993B" w:rsidR="00E21CEA" w:rsidRPr="001B3167" w:rsidRDefault="005F403E" w:rsidP="000003CA">
            <w:pPr>
              <w:spacing w:line="360" w:lineRule="auto"/>
              <w:jc w:val="center"/>
              <w:rPr>
                <w:rFonts w:ascii="Arial" w:hAnsi="Arial" w:cs="Arial"/>
                <w:b/>
              </w:rPr>
            </w:pPr>
            <w:r>
              <w:rPr>
                <w:rFonts w:ascii="Arial" w:hAnsi="Arial" w:cs="Arial"/>
                <w:b/>
              </w:rPr>
              <w:t>19</w:t>
            </w:r>
          </w:p>
        </w:tc>
      </w:tr>
      <w:tr w:rsidR="00A409D1" w:rsidRPr="00403D69" w14:paraId="0AB47640" w14:textId="77777777" w:rsidTr="00AF5B95">
        <w:trPr>
          <w:trHeight w:val="469"/>
        </w:trPr>
        <w:tc>
          <w:tcPr>
            <w:tcW w:w="4439" w:type="pct"/>
            <w:shd w:val="clear" w:color="auto" w:fill="auto"/>
          </w:tcPr>
          <w:p w14:paraId="4F67B156" w14:textId="77777777" w:rsidR="009E1584" w:rsidRDefault="009E1584" w:rsidP="000003CA">
            <w:pPr>
              <w:rPr>
                <w:rFonts w:ascii="Arial" w:hAnsi="Arial" w:cs="Arial"/>
                <w:b/>
                <w:bCs/>
              </w:rPr>
            </w:pPr>
          </w:p>
          <w:p w14:paraId="7974084B" w14:textId="2C1D172B" w:rsidR="00A409D1" w:rsidRDefault="009E1584" w:rsidP="000003CA">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DE LOS INFORMES INDIVIDUALES DE AUDITORÍA</w:t>
            </w:r>
          </w:p>
        </w:tc>
        <w:tc>
          <w:tcPr>
            <w:tcW w:w="561" w:type="pct"/>
            <w:shd w:val="clear" w:color="auto" w:fill="auto"/>
          </w:tcPr>
          <w:p w14:paraId="42246AA8" w14:textId="77777777" w:rsidR="009E1584" w:rsidRDefault="009E1584" w:rsidP="000003CA">
            <w:pPr>
              <w:jc w:val="center"/>
              <w:rPr>
                <w:rFonts w:ascii="Arial" w:hAnsi="Arial" w:cs="Arial"/>
                <w:b/>
              </w:rPr>
            </w:pPr>
          </w:p>
          <w:p w14:paraId="736F2A3E" w14:textId="2C883602" w:rsidR="00A409D1" w:rsidRPr="00BF5F84" w:rsidRDefault="00220295" w:rsidP="000003CA">
            <w:pPr>
              <w:jc w:val="center"/>
              <w:rPr>
                <w:rFonts w:ascii="Arial" w:hAnsi="Arial" w:cs="Arial"/>
                <w:b/>
              </w:rPr>
            </w:pPr>
            <w:r>
              <w:rPr>
                <w:rFonts w:ascii="Arial" w:hAnsi="Arial" w:cs="Arial"/>
                <w:b/>
              </w:rPr>
              <w:t>2</w:t>
            </w:r>
            <w:r w:rsidR="005F403E">
              <w:rPr>
                <w:rFonts w:ascii="Arial" w:hAnsi="Arial" w:cs="Arial"/>
                <w:b/>
              </w:rPr>
              <w:t>0</w:t>
            </w:r>
          </w:p>
        </w:tc>
      </w:tr>
    </w:tbl>
    <w:p w14:paraId="004F1D33" w14:textId="77777777" w:rsidR="003E2273" w:rsidRDefault="003E2273" w:rsidP="000003CA">
      <w:pPr>
        <w:rPr>
          <w:rFonts w:ascii="Arial" w:hAnsi="Arial" w:cs="Arial"/>
          <w:b/>
          <w:bCs/>
        </w:rPr>
      </w:pPr>
    </w:p>
    <w:p w14:paraId="17187A23" w14:textId="0B0FEAC9" w:rsidR="003206B3" w:rsidRDefault="003206B3" w:rsidP="000003CA">
      <w:pPr>
        <w:rPr>
          <w:rFonts w:ascii="Arial" w:hAnsi="Arial" w:cs="Arial"/>
          <w:b/>
          <w:bCs/>
        </w:rPr>
      </w:pPr>
      <w:r>
        <w:rPr>
          <w:rFonts w:ascii="Arial" w:hAnsi="Arial" w:cs="Arial"/>
          <w:b/>
          <w:bCs/>
        </w:rPr>
        <w:br w:type="page"/>
      </w:r>
    </w:p>
    <w:p w14:paraId="5FCBB84B" w14:textId="3CBAB738" w:rsidR="005164C1" w:rsidRPr="00A05588" w:rsidRDefault="006447D4" w:rsidP="00C24FDC">
      <w:pPr>
        <w:spacing w:line="360" w:lineRule="auto"/>
        <w:ind w:right="49"/>
        <w:rPr>
          <w:rFonts w:ascii="Arial" w:hAnsi="Arial" w:cs="Arial"/>
          <w:b/>
          <w:bCs/>
        </w:rPr>
      </w:pPr>
      <w:r w:rsidRPr="00A05588">
        <w:rPr>
          <w:rFonts w:ascii="Arial" w:hAnsi="Arial" w:cs="Arial"/>
          <w:b/>
          <w:bCs/>
        </w:rPr>
        <w:lastRenderedPageBreak/>
        <w:t>INTRODUCCIÓN</w:t>
      </w:r>
    </w:p>
    <w:p w14:paraId="2569F621" w14:textId="77777777" w:rsidR="00A35B86" w:rsidRPr="00C24FDC" w:rsidRDefault="00A35B86" w:rsidP="00C24FDC">
      <w:pPr>
        <w:spacing w:after="60" w:line="360" w:lineRule="auto"/>
        <w:ind w:right="49"/>
        <w:rPr>
          <w:rFonts w:ascii="Arial" w:hAnsi="Arial" w:cs="Arial"/>
          <w:b/>
          <w:bCs/>
        </w:rPr>
      </w:pPr>
    </w:p>
    <w:p w14:paraId="447710B4" w14:textId="139FFE01" w:rsidR="00FA695C" w:rsidRPr="00C24FDC" w:rsidRDefault="00B140D7" w:rsidP="00C24FDC">
      <w:pPr>
        <w:spacing w:after="60" w:line="360" w:lineRule="auto"/>
        <w:ind w:right="49"/>
        <w:jc w:val="both"/>
        <w:rPr>
          <w:rFonts w:ascii="Arial" w:hAnsi="Arial" w:cs="Arial"/>
        </w:rPr>
      </w:pPr>
      <w:r w:rsidRPr="00C24FDC">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la Cuenta Pública que el Gobierno del Estado le presente sobre su gestión financiera. Esta revisión comprende la fiscalización a las entidades fiscalizables, que se traduce a su vez, en la obligación de los funcionarios correspondientes de presentar su Cuenta Pública pa</w:t>
      </w:r>
      <w:r w:rsidR="00D631B1" w:rsidRPr="00C24FDC">
        <w:rPr>
          <w:rFonts w:ascii="Arial" w:hAnsi="Arial" w:cs="Arial"/>
        </w:rPr>
        <w:t xml:space="preserve">ra efectos de que sea revisada </w:t>
      </w:r>
      <w:r w:rsidRPr="00C24FDC">
        <w:rPr>
          <w:rFonts w:ascii="Arial" w:hAnsi="Arial" w:cs="Arial"/>
        </w:rPr>
        <w:t>y fiscalizada.</w:t>
      </w:r>
    </w:p>
    <w:p w14:paraId="02EE861F" w14:textId="77777777" w:rsidR="00B140D7" w:rsidRPr="00C24FDC" w:rsidRDefault="00B140D7" w:rsidP="00C24FDC">
      <w:pPr>
        <w:spacing w:after="60" w:line="360" w:lineRule="auto"/>
        <w:ind w:right="49"/>
        <w:jc w:val="both"/>
        <w:rPr>
          <w:rFonts w:ascii="Arial" w:hAnsi="Arial" w:cs="Arial"/>
        </w:rPr>
      </w:pPr>
    </w:p>
    <w:p w14:paraId="212F8A2B" w14:textId="4F7618C8" w:rsidR="00345C1A" w:rsidRPr="00C24FDC" w:rsidRDefault="00345C1A" w:rsidP="00C24FDC">
      <w:pPr>
        <w:pStyle w:val="Textoindependiente"/>
        <w:spacing w:after="60" w:line="360" w:lineRule="auto"/>
        <w:ind w:right="49"/>
        <w:rPr>
          <w:rFonts w:ascii="Arial" w:hAnsi="Arial" w:cs="Arial"/>
        </w:rPr>
      </w:pPr>
      <w:r w:rsidRPr="00C24FDC">
        <w:rPr>
          <w:rFonts w:ascii="Arial" w:hAnsi="Arial" w:cs="Arial"/>
        </w:rPr>
        <w:t>Esta revisión se realiza</w:t>
      </w:r>
      <w:r w:rsidR="000C795B" w:rsidRPr="00C24FDC">
        <w:rPr>
          <w:rFonts w:ascii="Arial" w:hAnsi="Arial" w:cs="Arial"/>
        </w:rPr>
        <w:t xml:space="preserve"> con el objeto de hacer un análisis de las Cuentas Públicas a efecto de poder rendir el pr</w:t>
      </w:r>
      <w:r w:rsidR="000F6504" w:rsidRPr="00C24FDC">
        <w:rPr>
          <w:rFonts w:ascii="Arial" w:hAnsi="Arial" w:cs="Arial"/>
        </w:rPr>
        <w:t>esente informe a esta H. XV</w:t>
      </w:r>
      <w:r w:rsidR="00BC7523" w:rsidRPr="00C24FDC">
        <w:rPr>
          <w:rFonts w:ascii="Arial" w:hAnsi="Arial" w:cs="Arial"/>
        </w:rPr>
        <w:t>I</w:t>
      </w:r>
      <w:r w:rsidR="000C795B" w:rsidRPr="00C24FDC">
        <w:rPr>
          <w:rFonts w:ascii="Arial" w:hAnsi="Arial" w:cs="Arial"/>
        </w:rPr>
        <w:t xml:space="preserve"> Legislatura del Estado de Quintana Roo, con relación al manejo de las mismas por parte de las autoridades </w:t>
      </w:r>
      <w:r w:rsidR="00A97386" w:rsidRPr="00C24FDC">
        <w:rPr>
          <w:rFonts w:ascii="Arial" w:hAnsi="Arial" w:cs="Arial"/>
        </w:rPr>
        <w:t>correspondientes</w:t>
      </w:r>
      <w:r w:rsidR="000C795B" w:rsidRPr="00C24FDC">
        <w:rPr>
          <w:rFonts w:ascii="Arial" w:hAnsi="Arial" w:cs="Arial"/>
        </w:rPr>
        <w:t>.</w:t>
      </w:r>
    </w:p>
    <w:p w14:paraId="37D44E37" w14:textId="77777777" w:rsidR="00345C1A" w:rsidRPr="00C24FDC" w:rsidRDefault="00345C1A" w:rsidP="00C24FDC">
      <w:pPr>
        <w:spacing w:after="60" w:line="360" w:lineRule="auto"/>
        <w:ind w:right="49"/>
        <w:jc w:val="both"/>
        <w:rPr>
          <w:rFonts w:ascii="Arial" w:hAnsi="Arial" w:cs="Arial"/>
        </w:rPr>
      </w:pPr>
    </w:p>
    <w:p w14:paraId="66C96F77" w14:textId="6A82F977" w:rsidR="00345C1A" w:rsidRPr="00C24FDC" w:rsidRDefault="00345C1A" w:rsidP="00C24FDC">
      <w:pPr>
        <w:spacing w:after="60" w:line="360" w:lineRule="auto"/>
        <w:ind w:right="49"/>
        <w:jc w:val="both"/>
        <w:rPr>
          <w:rFonts w:ascii="Arial" w:hAnsi="Arial" w:cs="Arial"/>
          <w:b/>
        </w:rPr>
      </w:pPr>
      <w:r w:rsidRPr="00C24FDC">
        <w:rPr>
          <w:rFonts w:ascii="Arial" w:hAnsi="Arial" w:cs="Arial"/>
          <w:bCs/>
        </w:rPr>
        <w:t>La formulación, revisión y aprobación de la Cuenta Pública de</w:t>
      </w:r>
      <w:r w:rsidR="00014E52" w:rsidRPr="00C24FDC">
        <w:rPr>
          <w:rFonts w:ascii="Arial" w:hAnsi="Arial" w:cs="Arial"/>
          <w:bCs/>
        </w:rPr>
        <w:t xml:space="preserve"> </w:t>
      </w:r>
      <w:r w:rsidRPr="00C24FDC">
        <w:rPr>
          <w:rFonts w:ascii="Arial" w:hAnsi="Arial" w:cs="Arial"/>
          <w:bCs/>
        </w:rPr>
        <w:t>l</w:t>
      </w:r>
      <w:r w:rsidR="00014E52" w:rsidRPr="00C24FDC">
        <w:rPr>
          <w:rFonts w:ascii="Arial" w:hAnsi="Arial" w:cs="Arial"/>
          <w:bCs/>
        </w:rPr>
        <w:t>a</w:t>
      </w:r>
      <w:r w:rsidR="001E265B" w:rsidRPr="00C24FDC">
        <w:rPr>
          <w:rFonts w:ascii="Arial" w:hAnsi="Arial" w:cs="Arial"/>
          <w:bCs/>
        </w:rPr>
        <w:t xml:space="preserve"> </w:t>
      </w:r>
      <w:r w:rsidR="00D77195" w:rsidRPr="00C24FDC">
        <w:rPr>
          <w:rFonts w:ascii="Arial" w:hAnsi="Arial" w:cs="Arial"/>
          <w:b/>
        </w:rPr>
        <w:t>Fundación de Parques y Museos de Cozumel</w:t>
      </w:r>
      <w:r w:rsidR="002F771B" w:rsidRPr="00C24FDC">
        <w:rPr>
          <w:rFonts w:ascii="Arial" w:hAnsi="Arial" w:cs="Arial"/>
        </w:rPr>
        <w:t>,</w:t>
      </w:r>
      <w:r w:rsidRPr="00C24FDC">
        <w:rPr>
          <w:rFonts w:ascii="Arial" w:hAnsi="Arial" w:cs="Arial"/>
          <w:bCs/>
        </w:rPr>
        <w:t xml:space="preserve"> comprende la realización de actividades en las que participa la Legislatura del Estado</w:t>
      </w:r>
      <w:r w:rsidR="00675F09" w:rsidRPr="00C24FDC">
        <w:rPr>
          <w:rFonts w:ascii="Arial" w:hAnsi="Arial" w:cs="Arial"/>
          <w:bCs/>
        </w:rPr>
        <w:t>, las cuales</w:t>
      </w:r>
      <w:r w:rsidRPr="00C24FDC">
        <w:rPr>
          <w:rFonts w:ascii="Arial" w:hAnsi="Arial" w:cs="Arial"/>
          <w:bCs/>
        </w:rPr>
        <w:t xml:space="preserve"> comprenden:</w:t>
      </w:r>
    </w:p>
    <w:p w14:paraId="58C6201D" w14:textId="77777777" w:rsidR="00345C1A" w:rsidRPr="00C24FDC" w:rsidRDefault="00345C1A" w:rsidP="00C24FDC">
      <w:pPr>
        <w:spacing w:after="60" w:line="360" w:lineRule="auto"/>
        <w:ind w:right="49"/>
        <w:jc w:val="both"/>
        <w:rPr>
          <w:rFonts w:ascii="Arial" w:hAnsi="Arial" w:cs="Arial"/>
          <w:bCs/>
        </w:rPr>
      </w:pPr>
    </w:p>
    <w:p w14:paraId="43CAEA5A" w14:textId="6AFF90F9" w:rsidR="001075DF" w:rsidRPr="00C24FDC" w:rsidRDefault="00345C1A" w:rsidP="00C24FDC">
      <w:pPr>
        <w:spacing w:after="60" w:line="360" w:lineRule="auto"/>
        <w:ind w:right="49"/>
        <w:jc w:val="both"/>
        <w:rPr>
          <w:rFonts w:ascii="Arial" w:hAnsi="Arial" w:cs="Arial"/>
          <w:bCs/>
        </w:rPr>
      </w:pPr>
      <w:r w:rsidRPr="00C24FDC">
        <w:rPr>
          <w:rFonts w:ascii="Arial" w:hAnsi="Arial" w:cs="Arial"/>
          <w:b/>
          <w:bCs/>
        </w:rPr>
        <w:t>A.- El Proceso Administrativo;</w:t>
      </w:r>
      <w:r w:rsidRPr="00C24FDC">
        <w:rPr>
          <w:rFonts w:ascii="Arial" w:hAnsi="Arial" w:cs="Arial"/>
          <w:bCs/>
        </w:rPr>
        <w:t xml:space="preserve"> </w:t>
      </w:r>
      <w:r w:rsidR="001075DF" w:rsidRPr="00C24FDC">
        <w:rPr>
          <w:rFonts w:ascii="Arial" w:hAnsi="Arial" w:cs="Arial"/>
          <w:bCs/>
        </w:rPr>
        <w:t>que es des</w:t>
      </w:r>
      <w:r w:rsidR="00014E52" w:rsidRPr="00C24FDC">
        <w:rPr>
          <w:rFonts w:ascii="Arial" w:hAnsi="Arial" w:cs="Arial"/>
          <w:bCs/>
        </w:rPr>
        <w:t xml:space="preserve">arrollado fundamentalmente por </w:t>
      </w:r>
      <w:r w:rsidR="001075DF" w:rsidRPr="00C24FDC">
        <w:rPr>
          <w:rFonts w:ascii="Arial" w:hAnsi="Arial" w:cs="Arial"/>
          <w:bCs/>
        </w:rPr>
        <w:t>l</w:t>
      </w:r>
      <w:r w:rsidR="00014E52" w:rsidRPr="00C24FDC">
        <w:rPr>
          <w:rFonts w:ascii="Arial" w:hAnsi="Arial" w:cs="Arial"/>
          <w:bCs/>
        </w:rPr>
        <w:t>a</w:t>
      </w:r>
      <w:r w:rsidR="00982A2D" w:rsidRPr="00C24FDC">
        <w:rPr>
          <w:rFonts w:ascii="Arial" w:hAnsi="Arial" w:cs="Arial"/>
          <w:b/>
          <w:bCs/>
        </w:rPr>
        <w:t xml:space="preserve"> </w:t>
      </w:r>
      <w:r w:rsidR="00D77195" w:rsidRPr="00C24FDC">
        <w:rPr>
          <w:rFonts w:ascii="Arial" w:hAnsi="Arial" w:cs="Arial"/>
          <w:b/>
        </w:rPr>
        <w:t>Fundación de Parques y Museos de Cozumel</w:t>
      </w:r>
      <w:r w:rsidR="00D77195" w:rsidRPr="00C24FDC">
        <w:rPr>
          <w:rFonts w:ascii="Arial" w:hAnsi="Arial" w:cs="Arial"/>
          <w:bCs/>
        </w:rPr>
        <w:t xml:space="preserve"> </w:t>
      </w:r>
      <w:r w:rsidR="00086D09" w:rsidRPr="00C24FDC">
        <w:rPr>
          <w:rFonts w:ascii="Arial" w:hAnsi="Arial" w:cs="Arial"/>
          <w:bCs/>
        </w:rPr>
        <w:t>en</w:t>
      </w:r>
      <w:r w:rsidR="001075DF" w:rsidRPr="00C24FDC">
        <w:rPr>
          <w:rFonts w:ascii="Arial" w:hAnsi="Arial" w:cs="Arial"/>
          <w:bCs/>
        </w:rPr>
        <w:t xml:space="preserve"> la integración de la Cuenta Pública</w:t>
      </w:r>
      <w:r w:rsidR="000C5FEB" w:rsidRPr="00C24FDC">
        <w:rPr>
          <w:rFonts w:ascii="Arial" w:hAnsi="Arial" w:cs="Arial"/>
          <w:bCs/>
        </w:rPr>
        <w:t xml:space="preserve">, </w:t>
      </w:r>
      <w:r w:rsidR="001075DF" w:rsidRPr="00C24FDC">
        <w:rPr>
          <w:rFonts w:ascii="Arial" w:hAnsi="Arial" w:cs="Arial"/>
          <w:bCs/>
        </w:rPr>
        <w:t xml:space="preserve">la cual comprende los resultados de las labores administrativas realizadas en el </w:t>
      </w:r>
      <w:r w:rsidR="009F435A" w:rsidRPr="00C24FDC">
        <w:rPr>
          <w:rFonts w:ascii="Arial" w:hAnsi="Arial" w:cs="Arial"/>
          <w:bCs/>
        </w:rPr>
        <w:t xml:space="preserve">ejercicio fiscal </w:t>
      </w:r>
      <w:r w:rsidR="00D77195" w:rsidRPr="00C24FDC">
        <w:rPr>
          <w:rFonts w:ascii="Arial" w:hAnsi="Arial" w:cs="Arial"/>
          <w:bCs/>
        </w:rPr>
        <w:t>2019</w:t>
      </w:r>
      <w:r w:rsidR="001075DF" w:rsidRPr="00C24FDC">
        <w:rPr>
          <w:rFonts w:ascii="Arial" w:hAnsi="Arial" w:cs="Arial"/>
          <w:bCs/>
        </w:rPr>
        <w:t>, así como las principales políticas financieras, económicas y sociales que influyeron en el resultado</w:t>
      </w:r>
      <w:r w:rsidR="009D2849" w:rsidRPr="00C24FDC">
        <w:rPr>
          <w:rFonts w:ascii="Arial" w:hAnsi="Arial" w:cs="Arial"/>
          <w:bCs/>
        </w:rPr>
        <w:t xml:space="preserve"> de los</w:t>
      </w:r>
      <w:r w:rsidR="001075DF" w:rsidRPr="00C24FDC">
        <w:rPr>
          <w:rFonts w:ascii="Arial" w:hAnsi="Arial" w:cs="Arial"/>
          <w:bCs/>
        </w:rPr>
        <w:t xml:space="preserve"> </w:t>
      </w:r>
      <w:r w:rsidR="00D77195" w:rsidRPr="00C24FDC">
        <w:rPr>
          <w:rFonts w:ascii="Arial" w:hAnsi="Arial" w:cs="Arial"/>
          <w:bCs/>
        </w:rPr>
        <w:t>ingresos recaudados y los gastos efectuados</w:t>
      </w:r>
      <w:r w:rsidR="006F06EE" w:rsidRPr="00C24FDC">
        <w:rPr>
          <w:rFonts w:ascii="Arial" w:hAnsi="Arial" w:cs="Arial"/>
          <w:bCs/>
        </w:rPr>
        <w:t xml:space="preserve"> </w:t>
      </w:r>
      <w:r w:rsidR="00A97386" w:rsidRPr="00C24FDC">
        <w:rPr>
          <w:rFonts w:ascii="Arial" w:hAnsi="Arial" w:cs="Arial"/>
          <w:bCs/>
        </w:rPr>
        <w:t>por</w:t>
      </w:r>
      <w:r w:rsidR="001075DF" w:rsidRPr="00C24FDC">
        <w:rPr>
          <w:rFonts w:ascii="Arial" w:hAnsi="Arial" w:cs="Arial"/>
          <w:bCs/>
        </w:rPr>
        <w:t xml:space="preserve"> </w:t>
      </w:r>
      <w:r w:rsidR="00920993" w:rsidRPr="00C24FDC">
        <w:rPr>
          <w:rFonts w:ascii="Arial" w:hAnsi="Arial" w:cs="Arial"/>
          <w:bCs/>
        </w:rPr>
        <w:t xml:space="preserve">la </w:t>
      </w:r>
      <w:r w:rsidR="00F258F3" w:rsidRPr="00C24FDC">
        <w:rPr>
          <w:rFonts w:ascii="Arial" w:hAnsi="Arial" w:cs="Arial"/>
          <w:bCs/>
        </w:rPr>
        <w:t>entidad fiscalizada</w:t>
      </w:r>
      <w:r w:rsidR="001075DF" w:rsidRPr="00C24FDC">
        <w:rPr>
          <w:rFonts w:ascii="Arial" w:hAnsi="Arial" w:cs="Arial"/>
          <w:bCs/>
        </w:rPr>
        <w:t>.</w:t>
      </w:r>
    </w:p>
    <w:p w14:paraId="578C3BAF" w14:textId="77777777" w:rsidR="003300B5" w:rsidRPr="00C24FDC" w:rsidRDefault="003300B5" w:rsidP="00C24FDC">
      <w:pPr>
        <w:spacing w:after="60" w:line="360" w:lineRule="auto"/>
        <w:ind w:right="49"/>
        <w:jc w:val="both"/>
        <w:rPr>
          <w:rFonts w:ascii="Arial" w:hAnsi="Arial" w:cs="Arial"/>
          <w:shd w:val="clear" w:color="auto" w:fill="7ED4F2"/>
        </w:rPr>
      </w:pPr>
    </w:p>
    <w:p w14:paraId="3B5FC50C" w14:textId="32DAE370" w:rsidR="001075DF" w:rsidRPr="00B92116" w:rsidRDefault="00345C1A" w:rsidP="00C24FDC">
      <w:pPr>
        <w:spacing w:after="60" w:line="360" w:lineRule="auto"/>
        <w:ind w:right="49"/>
        <w:jc w:val="both"/>
        <w:rPr>
          <w:rFonts w:ascii="Arial" w:hAnsi="Arial" w:cs="Arial"/>
          <w:bCs/>
        </w:rPr>
      </w:pPr>
      <w:r w:rsidRPr="00C24FDC">
        <w:rPr>
          <w:rFonts w:ascii="Arial" w:hAnsi="Arial" w:cs="Arial"/>
          <w:b/>
          <w:bCs/>
        </w:rPr>
        <w:t xml:space="preserve">B.- El Proceso de Vigilancia; </w:t>
      </w:r>
      <w:r w:rsidR="0031062A" w:rsidRPr="00C24FDC">
        <w:rPr>
          <w:rFonts w:ascii="Arial" w:hAnsi="Arial" w:cs="Arial"/>
          <w:bCs/>
        </w:rPr>
        <w:t xml:space="preserve">que es desarrollado por la Legislatura del Estado con apoyo de la Auditoría Superior del Estado, cuya función es la revisión y fiscalización superior de </w:t>
      </w:r>
      <w:bookmarkStart w:id="0" w:name="_Hlk11404101"/>
      <w:r w:rsidR="0031062A" w:rsidRPr="00C24FDC">
        <w:rPr>
          <w:rFonts w:ascii="Arial" w:hAnsi="Arial" w:cs="Arial"/>
          <w:bCs/>
        </w:rPr>
        <w:lastRenderedPageBreak/>
        <w:t>la gest</w:t>
      </w:r>
      <w:r w:rsidR="0031062A" w:rsidRPr="002B3A76">
        <w:rPr>
          <w:rFonts w:ascii="Arial" w:hAnsi="Arial" w:cs="Arial"/>
          <w:bCs/>
        </w:rPr>
        <w:t>ión financiera para comprobar el cumplimiento</w:t>
      </w:r>
      <w:r w:rsidR="00BB679F" w:rsidRPr="002B3A76">
        <w:rPr>
          <w:rFonts w:ascii="Arial" w:hAnsi="Arial" w:cs="Arial"/>
          <w:bCs/>
        </w:rPr>
        <w:t xml:space="preserve"> de las </w:t>
      </w:r>
      <w:bookmarkStart w:id="1" w:name="_Hlk11355006"/>
      <w:r w:rsidR="00BB679F" w:rsidRPr="002B3A76">
        <w:rPr>
          <w:rFonts w:ascii="Arial" w:hAnsi="Arial" w:cs="Arial"/>
          <w:bCs/>
        </w:rPr>
        <w:t>disposiciones legales y normativas aplicables</w:t>
      </w:r>
      <w:bookmarkEnd w:id="1"/>
      <w:r w:rsidR="00BB679F" w:rsidRPr="002B3A76">
        <w:rPr>
          <w:rFonts w:ascii="Arial" w:hAnsi="Arial" w:cs="Arial"/>
          <w:bCs/>
        </w:rPr>
        <w:t>,</w:t>
      </w:r>
      <w:r w:rsidR="0031062A" w:rsidRPr="002B3A76">
        <w:rPr>
          <w:rFonts w:ascii="Arial" w:hAnsi="Arial" w:cs="Arial"/>
          <w:bCs/>
        </w:rPr>
        <w:t xml:space="preserve"> en cuanto a</w:t>
      </w:r>
      <w:r w:rsidR="00622E3F">
        <w:rPr>
          <w:rFonts w:ascii="Arial" w:hAnsi="Arial" w:cs="Arial"/>
          <w:bCs/>
        </w:rPr>
        <w:t xml:space="preserve"> los ingresos y gastos públicos</w:t>
      </w:r>
      <w:r w:rsidR="0031062A" w:rsidRPr="002B3A76">
        <w:rPr>
          <w:rFonts w:ascii="Arial" w:hAnsi="Arial" w:cs="Arial"/>
          <w:bCs/>
        </w:rPr>
        <w:t xml:space="preserve"> </w:t>
      </w:r>
      <w:bookmarkEnd w:id="0"/>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1075DF" w:rsidRPr="009879F6">
        <w:rPr>
          <w:rFonts w:ascii="Arial" w:hAnsi="Arial" w:cs="Arial"/>
          <w:bCs/>
        </w:rPr>
        <w:t>l</w:t>
      </w:r>
      <w:r w:rsidR="00CE457F" w:rsidRPr="009879F6">
        <w:rPr>
          <w:rFonts w:ascii="Arial" w:hAnsi="Arial" w:cs="Arial"/>
          <w:bCs/>
        </w:rPr>
        <w:t>a</w:t>
      </w:r>
      <w:r w:rsidR="0031062A" w:rsidRPr="009879F6">
        <w:rPr>
          <w:rFonts w:ascii="Arial" w:hAnsi="Arial" w:cs="Arial"/>
          <w:bCs/>
        </w:rPr>
        <w:t xml:space="preserve"> </w:t>
      </w:r>
      <w:r w:rsidR="00750D01" w:rsidRPr="00D77195">
        <w:rPr>
          <w:rFonts w:ascii="Arial" w:hAnsi="Arial" w:cs="Arial"/>
          <w:b/>
        </w:rPr>
        <w:t>Fundación de Parques y Museos de Cozumel</w:t>
      </w:r>
      <w:r w:rsidR="00750D01">
        <w:rPr>
          <w:rFonts w:ascii="Arial" w:hAnsi="Arial" w:cs="Arial"/>
          <w:b/>
        </w:rPr>
        <w:t>.</w:t>
      </w:r>
    </w:p>
    <w:p w14:paraId="641736BF" w14:textId="77777777" w:rsidR="00E95869" w:rsidRPr="00C24FDC" w:rsidRDefault="00E95869" w:rsidP="00C24FDC">
      <w:pPr>
        <w:spacing w:after="60" w:line="360" w:lineRule="auto"/>
        <w:jc w:val="both"/>
        <w:rPr>
          <w:rFonts w:ascii="Arial" w:hAnsi="Arial" w:cs="Arial"/>
          <w:bCs/>
          <w:sz w:val="20"/>
          <w:szCs w:val="20"/>
        </w:rPr>
      </w:pPr>
    </w:p>
    <w:p w14:paraId="699C31F9" w14:textId="7DA923FE" w:rsidR="00F258F3" w:rsidRPr="009879F6" w:rsidRDefault="00F258F3" w:rsidP="00C24FDC">
      <w:pPr>
        <w:spacing w:after="60" w:line="360" w:lineRule="auto"/>
        <w:ind w:right="49"/>
        <w:jc w:val="both"/>
        <w:rPr>
          <w:rFonts w:ascii="Arial" w:hAnsi="Arial" w:cs="Arial"/>
        </w:rPr>
      </w:pPr>
      <w:r w:rsidRPr="009879F6">
        <w:rPr>
          <w:rFonts w:ascii="Arial" w:hAnsi="Arial" w:cs="Arial"/>
        </w:rPr>
        <w:t>En la Cuenta Pública de</w:t>
      </w:r>
      <w:r w:rsidR="00EF67F3" w:rsidRPr="009879F6">
        <w:rPr>
          <w:rFonts w:ascii="Arial" w:hAnsi="Arial" w:cs="Arial"/>
        </w:rPr>
        <w:t xml:space="preserve"> </w:t>
      </w:r>
      <w:r w:rsidRPr="009879F6">
        <w:rPr>
          <w:rFonts w:ascii="Arial" w:hAnsi="Arial" w:cs="Arial"/>
        </w:rPr>
        <w:t>l</w:t>
      </w:r>
      <w:r w:rsidR="00EF67F3" w:rsidRPr="009879F6">
        <w:rPr>
          <w:rFonts w:ascii="Arial" w:hAnsi="Arial" w:cs="Arial"/>
        </w:rPr>
        <w:t>a</w:t>
      </w:r>
      <w:r w:rsidRPr="009879F6">
        <w:rPr>
          <w:rFonts w:ascii="Arial" w:hAnsi="Arial" w:cs="Arial"/>
        </w:rPr>
        <w:t xml:space="preserve"> </w:t>
      </w:r>
      <w:r w:rsidR="001172AD" w:rsidRPr="00D77195">
        <w:rPr>
          <w:rFonts w:ascii="Arial" w:hAnsi="Arial" w:cs="Arial"/>
          <w:b/>
        </w:rPr>
        <w:t>Fundación de Parques y Museos de Cozumel</w:t>
      </w:r>
      <w:r w:rsidR="00257CE6" w:rsidRPr="009879F6">
        <w:rPr>
          <w:rFonts w:ascii="Arial" w:hAnsi="Arial" w:cs="Arial"/>
        </w:rPr>
        <w:t>,</w:t>
      </w:r>
      <w:r w:rsidRPr="009879F6">
        <w:rPr>
          <w:rFonts w:ascii="Arial" w:hAnsi="Arial" w:cs="Arial"/>
        </w:rPr>
        <w:t xml:space="preserve"> correspondiente al ejercicio fiscal </w:t>
      </w:r>
      <w:r w:rsidR="001172AD">
        <w:rPr>
          <w:rFonts w:ascii="Arial" w:hAnsi="Arial" w:cs="Arial"/>
          <w:bCs/>
        </w:rPr>
        <w:t>2019</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795157">
        <w:rPr>
          <w:rFonts w:ascii="Arial" w:hAnsi="Arial" w:cs="Arial"/>
        </w:rPr>
        <w:t xml:space="preserve">recaudación del ingreso y el ejercicio del gasto público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795157">
        <w:rPr>
          <w:rFonts w:ascii="Arial" w:hAnsi="Arial" w:cs="Arial"/>
        </w:rPr>
        <w:t>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BC7523" w:rsidRPr="00D662DD">
        <w:rPr>
          <w:rFonts w:ascii="Arial" w:hAnsi="Arial" w:cs="Arial"/>
          <w:bCs/>
        </w:rPr>
        <w:t xml:space="preserve">26 de junio de 2020 con oficio </w:t>
      </w:r>
      <w:r w:rsidR="00D631B1">
        <w:rPr>
          <w:rFonts w:ascii="Arial" w:hAnsi="Arial" w:cs="Arial"/>
          <w:bCs/>
        </w:rPr>
        <w:t>No.</w:t>
      </w:r>
      <w:r w:rsidR="00BC7523" w:rsidRPr="00D662DD">
        <w:rPr>
          <w:rFonts w:ascii="Arial" w:hAnsi="Arial" w:cs="Arial"/>
          <w:bCs/>
        </w:rPr>
        <w:t xml:space="preserve"> FPMCQROO/DG/098/2020.</w:t>
      </w:r>
    </w:p>
    <w:p w14:paraId="28360F93" w14:textId="77777777" w:rsidR="00F258F3" w:rsidRPr="009879F6" w:rsidRDefault="00F258F3" w:rsidP="00C24FDC">
      <w:pPr>
        <w:tabs>
          <w:tab w:val="left" w:pos="9498"/>
        </w:tabs>
        <w:spacing w:after="60" w:line="360" w:lineRule="auto"/>
        <w:jc w:val="both"/>
        <w:rPr>
          <w:rFonts w:ascii="Arial" w:hAnsi="Arial" w:cs="Arial"/>
          <w:bCs/>
        </w:rPr>
      </w:pPr>
    </w:p>
    <w:p w14:paraId="3C02640D" w14:textId="68B63E4A" w:rsidR="007D0A34" w:rsidRPr="009879F6" w:rsidRDefault="0087515D" w:rsidP="00C24FDC">
      <w:pPr>
        <w:spacing w:after="60"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7A00F7">
        <w:rPr>
          <w:rFonts w:ascii="Arial" w:hAnsi="Arial" w:cs="Arial"/>
          <w:bCs/>
        </w:rPr>
        <w:t>30</w:t>
      </w:r>
      <w:r w:rsidR="007A00F7" w:rsidRPr="00D662DD">
        <w:rPr>
          <w:rFonts w:ascii="Arial" w:hAnsi="Arial" w:cs="Arial"/>
          <w:bCs/>
        </w:rPr>
        <w:t xml:space="preserve"> de </w:t>
      </w:r>
      <w:r w:rsidR="007A00F7">
        <w:rPr>
          <w:rFonts w:ascii="Arial" w:hAnsi="Arial" w:cs="Arial"/>
          <w:bCs/>
        </w:rPr>
        <w:t>junio</w:t>
      </w:r>
      <w:r w:rsidR="007A00F7" w:rsidRPr="00D662DD">
        <w:rPr>
          <w:rFonts w:ascii="Arial" w:hAnsi="Arial" w:cs="Arial"/>
          <w:bCs/>
        </w:rPr>
        <w:t xml:space="preserve"> de 2020</w:t>
      </w:r>
      <w:r w:rsidR="007A00F7">
        <w:rPr>
          <w:rFonts w:ascii="Arial" w:hAnsi="Arial" w:cs="Arial"/>
          <w:bCs/>
        </w:rPr>
        <w:t xml:space="preserve"> </w:t>
      </w:r>
      <w:r w:rsidRPr="009879F6">
        <w:rPr>
          <w:rFonts w:ascii="Arial" w:hAnsi="Arial" w:cs="Arial"/>
          <w:bCs/>
        </w:rPr>
        <w:t>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A450A9" w:rsidRPr="007A00F7">
        <w:rPr>
          <w:rFonts w:ascii="Arial" w:hAnsi="Arial" w:cs="Arial"/>
          <w:bCs/>
        </w:rPr>
        <w:t>20</w:t>
      </w:r>
      <w:r w:rsidR="007A00F7" w:rsidRPr="007A00F7">
        <w:rPr>
          <w:rFonts w:ascii="Arial" w:hAnsi="Arial" w:cs="Arial"/>
          <w:bCs/>
        </w:rPr>
        <w:t>20,</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A450A9">
        <w:rPr>
          <w:rFonts w:ascii="Arial" w:hAnsi="Arial" w:cs="Arial"/>
          <w:bCs/>
        </w:rPr>
        <w:t>2019</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2C520B6" w14:textId="77777777" w:rsidR="007026DE" w:rsidRPr="009879F6" w:rsidRDefault="007026DE" w:rsidP="00C24FDC">
      <w:pPr>
        <w:spacing w:after="60" w:line="360" w:lineRule="auto"/>
        <w:jc w:val="both"/>
        <w:rPr>
          <w:rFonts w:ascii="Arial" w:hAnsi="Arial" w:cs="Arial"/>
        </w:rPr>
      </w:pPr>
    </w:p>
    <w:p w14:paraId="1F84C5BA" w14:textId="2CE62F43" w:rsidR="00345C1A" w:rsidRDefault="00345C1A" w:rsidP="00C24FDC">
      <w:pPr>
        <w:spacing w:after="60" w:line="360" w:lineRule="auto"/>
        <w:ind w:right="49"/>
        <w:jc w:val="both"/>
        <w:rPr>
          <w:rFonts w:ascii="Arial" w:hAnsi="Arial" w:cs="Arial"/>
        </w:rPr>
      </w:pPr>
      <w:bookmarkStart w:id="2"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38, 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2"/>
      <w:r w:rsidR="00A277F8" w:rsidRPr="009879F6">
        <w:rPr>
          <w:rFonts w:ascii="Arial" w:hAnsi="Arial" w:cs="Arial"/>
        </w:rPr>
        <w:t xml:space="preserve">, </w:t>
      </w:r>
      <w:r w:rsidRPr="009879F6">
        <w:rPr>
          <w:rFonts w:ascii="Arial" w:hAnsi="Arial" w:cs="Arial"/>
        </w:rPr>
        <w:t xml:space="preserve">se tiene a bien presentar </w:t>
      </w:r>
      <w:r w:rsidR="00996A1B" w:rsidRPr="009879F6">
        <w:rPr>
          <w:rFonts w:ascii="Arial" w:hAnsi="Arial" w:cs="Arial"/>
        </w:rPr>
        <w:t>los</w:t>
      </w:r>
      <w:r w:rsidRPr="009879F6">
        <w:rPr>
          <w:rFonts w:ascii="Arial" w:hAnsi="Arial" w:cs="Arial"/>
        </w:rPr>
        <w:t xml:space="preserve"> Informe</w:t>
      </w:r>
      <w:r w:rsidR="00996A1B" w:rsidRPr="009879F6">
        <w:rPr>
          <w:rFonts w:ascii="Arial" w:hAnsi="Arial" w:cs="Arial"/>
        </w:rPr>
        <w:t>s</w:t>
      </w:r>
      <w:r w:rsidR="00E95DC3" w:rsidRPr="009879F6">
        <w:rPr>
          <w:rFonts w:ascii="Arial" w:hAnsi="Arial" w:cs="Arial"/>
        </w:rPr>
        <w:t xml:space="preserve"> Individual</w:t>
      </w:r>
      <w:r w:rsidR="00996A1B" w:rsidRPr="009879F6">
        <w:rPr>
          <w:rFonts w:ascii="Arial" w:hAnsi="Arial" w:cs="Arial"/>
        </w:rPr>
        <w:t>es</w:t>
      </w:r>
      <w:r w:rsidR="00E95DC3" w:rsidRPr="009879F6">
        <w:rPr>
          <w:rFonts w:ascii="Arial" w:hAnsi="Arial" w:cs="Arial"/>
        </w:rPr>
        <w:t xml:space="preserve"> </w:t>
      </w:r>
      <w:r w:rsidR="00F91FF8" w:rsidRPr="009879F6">
        <w:rPr>
          <w:rFonts w:ascii="Arial" w:hAnsi="Arial" w:cs="Arial"/>
        </w:rPr>
        <w:t xml:space="preserve">de </w:t>
      </w:r>
      <w:r w:rsidR="00A40F4D" w:rsidRPr="009879F6">
        <w:rPr>
          <w:rFonts w:ascii="Arial" w:hAnsi="Arial" w:cs="Arial"/>
        </w:rPr>
        <w:t>A</w:t>
      </w:r>
      <w:r w:rsidR="00584B24" w:rsidRPr="009879F6">
        <w:rPr>
          <w:rFonts w:ascii="Arial" w:hAnsi="Arial" w:cs="Arial"/>
        </w:rPr>
        <w:t>uditoría</w:t>
      </w:r>
      <w:r w:rsidR="00F91FF8" w:rsidRPr="009879F6">
        <w:rPr>
          <w:rFonts w:ascii="Arial" w:hAnsi="Arial" w:cs="Arial"/>
        </w:rPr>
        <w:t>,</w:t>
      </w:r>
      <w:r w:rsidR="007E1669" w:rsidRPr="009879F6">
        <w:rPr>
          <w:rFonts w:ascii="Arial" w:hAnsi="Arial" w:cs="Arial"/>
        </w:rPr>
        <w:t xml:space="preserve"> obtenidos con</w:t>
      </w:r>
      <w:r w:rsidRPr="009879F6">
        <w:rPr>
          <w:rFonts w:ascii="Arial" w:hAnsi="Arial" w:cs="Arial"/>
        </w:rPr>
        <w:t xml:space="preserve"> relación a la Cuenta Pública</w:t>
      </w:r>
      <w:r w:rsidR="00920993" w:rsidRPr="009879F6">
        <w:rPr>
          <w:rFonts w:ascii="Arial" w:hAnsi="Arial" w:cs="Arial"/>
          <w:bCs/>
        </w:rPr>
        <w:t xml:space="preserve"> </w:t>
      </w:r>
      <w:r w:rsidR="00B0575C" w:rsidRPr="009879F6">
        <w:rPr>
          <w:rFonts w:ascii="Arial" w:hAnsi="Arial" w:cs="Arial"/>
          <w:bCs/>
        </w:rPr>
        <w:t xml:space="preserve">de la </w:t>
      </w:r>
      <w:r w:rsidR="00220AD4" w:rsidRPr="00D77195">
        <w:rPr>
          <w:rFonts w:ascii="Arial" w:hAnsi="Arial" w:cs="Arial"/>
          <w:b/>
        </w:rPr>
        <w:t>Fundación de Parques y Museos de Cozumel</w:t>
      </w:r>
      <w:r w:rsidR="00257CE6" w:rsidRPr="009879F6">
        <w:rPr>
          <w:rFonts w:ascii="Arial" w:hAnsi="Arial" w:cs="Arial"/>
        </w:rPr>
        <w:t>,</w:t>
      </w:r>
      <w:r w:rsidR="00877504" w:rsidRPr="009879F6">
        <w:rPr>
          <w:rFonts w:ascii="Arial" w:hAnsi="Arial" w:cs="Arial"/>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220AD4">
        <w:rPr>
          <w:rFonts w:ascii="Arial" w:hAnsi="Arial" w:cs="Arial"/>
          <w:bCs/>
        </w:rPr>
        <w:t>2019</w:t>
      </w:r>
      <w:r w:rsidRPr="009879F6">
        <w:rPr>
          <w:rFonts w:ascii="Arial" w:hAnsi="Arial" w:cs="Arial"/>
        </w:rPr>
        <w:t>.</w:t>
      </w:r>
    </w:p>
    <w:p w14:paraId="43A241B8" w14:textId="77777777" w:rsidR="00615C7A" w:rsidRPr="00A05588" w:rsidRDefault="00615C7A" w:rsidP="00C24FDC">
      <w:pPr>
        <w:spacing w:after="60" w:line="360" w:lineRule="auto"/>
        <w:rPr>
          <w:rFonts w:ascii="Arial" w:hAnsi="Arial" w:cs="Arial"/>
          <w:b/>
          <w:bCs/>
        </w:rPr>
      </w:pPr>
    </w:p>
    <w:p w14:paraId="42BFFED1" w14:textId="77777777" w:rsidR="00430423" w:rsidRPr="00A05588" w:rsidRDefault="00430423" w:rsidP="00C24FDC">
      <w:pPr>
        <w:spacing w:after="60" w:line="360" w:lineRule="auto"/>
        <w:rPr>
          <w:rFonts w:ascii="Arial" w:hAnsi="Arial" w:cs="Arial"/>
          <w:b/>
          <w:bCs/>
        </w:rPr>
      </w:pPr>
      <w:r w:rsidRPr="00A05588">
        <w:rPr>
          <w:rFonts w:ascii="Arial" w:hAnsi="Arial" w:cs="Arial"/>
          <w:b/>
          <w:bCs/>
        </w:rPr>
        <w:t>ANTECEDENTES DE LA ENTIDAD FISCALIZADA</w:t>
      </w:r>
    </w:p>
    <w:p w14:paraId="3D0D425F" w14:textId="77777777" w:rsidR="00C24FDC" w:rsidRPr="00A05588" w:rsidRDefault="00C24FDC" w:rsidP="00C24FDC">
      <w:pPr>
        <w:spacing w:after="60" w:line="360" w:lineRule="auto"/>
        <w:rPr>
          <w:rFonts w:ascii="Arial" w:hAnsi="Arial" w:cs="Arial"/>
          <w:b/>
          <w:bCs/>
        </w:rPr>
      </w:pPr>
    </w:p>
    <w:p w14:paraId="34716022" w14:textId="77777777" w:rsidR="00E3658B" w:rsidRPr="00A05588" w:rsidRDefault="00E3658B" w:rsidP="000003CA">
      <w:pPr>
        <w:spacing w:line="360" w:lineRule="auto"/>
        <w:jc w:val="both"/>
        <w:rPr>
          <w:rFonts w:ascii="Arial" w:hAnsi="Arial" w:cs="Arial"/>
          <w:b/>
        </w:rPr>
      </w:pPr>
      <w:r w:rsidRPr="00A05588">
        <w:rPr>
          <w:rFonts w:ascii="Arial" w:hAnsi="Arial" w:cs="Arial"/>
          <w:b/>
        </w:rPr>
        <w:lastRenderedPageBreak/>
        <w:t>D</w:t>
      </w:r>
      <w:r w:rsidR="002913A5">
        <w:rPr>
          <w:rFonts w:ascii="Arial" w:hAnsi="Arial" w:cs="Arial"/>
          <w:b/>
        </w:rPr>
        <w:t>e su Creación y Objeto</w:t>
      </w:r>
    </w:p>
    <w:p w14:paraId="7C81B69D" w14:textId="77777777" w:rsidR="00E3712E" w:rsidRDefault="00E3712E" w:rsidP="000003CA">
      <w:pPr>
        <w:spacing w:line="360" w:lineRule="auto"/>
        <w:jc w:val="both"/>
        <w:rPr>
          <w:rFonts w:ascii="Arial" w:hAnsi="Arial" w:cs="Arial"/>
        </w:rPr>
      </w:pPr>
    </w:p>
    <w:p w14:paraId="459E8EB5" w14:textId="77777777" w:rsidR="00026235" w:rsidRPr="00026235" w:rsidRDefault="00026235" w:rsidP="00C24FDC">
      <w:pPr>
        <w:spacing w:line="360" w:lineRule="auto"/>
        <w:ind w:right="49"/>
        <w:jc w:val="both"/>
        <w:rPr>
          <w:rFonts w:ascii="Arial" w:hAnsi="Arial" w:cs="Arial"/>
        </w:rPr>
      </w:pPr>
      <w:r w:rsidRPr="00026235">
        <w:rPr>
          <w:rFonts w:ascii="Arial" w:hAnsi="Arial" w:cs="Arial"/>
        </w:rPr>
        <w:t xml:space="preserve">Mediante Decreto publicado en el Periódico Oficial el 09 de marzo de 1987, se dio a conocer la creación de la </w:t>
      </w:r>
      <w:r w:rsidRPr="00026235">
        <w:rPr>
          <w:rFonts w:ascii="Arial" w:hAnsi="Arial" w:cs="Arial"/>
          <w:b/>
        </w:rPr>
        <w:t>Fundación de Parques y Museos de Cozumel</w:t>
      </w:r>
      <w:r w:rsidRPr="00026235">
        <w:rPr>
          <w:rFonts w:ascii="Arial" w:hAnsi="Arial" w:cs="Arial"/>
        </w:rPr>
        <w:t>, como un Organismo Descentralizado Mixto, de Interés Social y Privado, con Personalidad Jurídica y Patrimonio Propio. Con posterioridad, mediante Decreto publicado en el Periódico Oficial del 26 de abril de 2005 se adiciona el artículo Sexto para la transición del Organismo Descentralizado Mixto, de Interés Social y Privado a un Organismo Público Descentralizado de la Administración Pública Paraestatal a partir del 1º de enero de 2006, con domicilio oficial en la Ciudad de Cozumel, Municipio de Cozumel Quintana Roo, sin perjuicio de que pueda establecer sucursales u oficinas en cualquier otra parte del Estado.</w:t>
      </w:r>
    </w:p>
    <w:p w14:paraId="6ED5A22C" w14:textId="77777777" w:rsidR="00026235" w:rsidRPr="00026235" w:rsidRDefault="00026235" w:rsidP="000003CA">
      <w:pPr>
        <w:spacing w:line="360" w:lineRule="auto"/>
        <w:jc w:val="both"/>
        <w:rPr>
          <w:rFonts w:ascii="Arial" w:hAnsi="Arial" w:cs="Arial"/>
        </w:rPr>
      </w:pPr>
    </w:p>
    <w:p w14:paraId="14BB7749" w14:textId="77777777" w:rsidR="00026235" w:rsidRPr="00026235" w:rsidRDefault="00026235" w:rsidP="000003CA">
      <w:pPr>
        <w:spacing w:line="360" w:lineRule="auto"/>
        <w:jc w:val="both"/>
        <w:rPr>
          <w:rFonts w:ascii="Arial" w:hAnsi="Arial" w:cs="Arial"/>
        </w:rPr>
      </w:pPr>
      <w:r w:rsidRPr="00026235">
        <w:rPr>
          <w:rFonts w:ascii="Arial" w:hAnsi="Arial" w:cs="Arial"/>
        </w:rPr>
        <w:t>El objeto y finalidades de la Fundación son:</w:t>
      </w:r>
    </w:p>
    <w:p w14:paraId="76DBE463" w14:textId="77777777" w:rsidR="00026235" w:rsidRPr="00026235" w:rsidRDefault="00026235" w:rsidP="000003CA">
      <w:pPr>
        <w:spacing w:line="360" w:lineRule="auto"/>
        <w:jc w:val="both"/>
        <w:rPr>
          <w:rFonts w:ascii="Arial" w:hAnsi="Arial" w:cs="Arial"/>
        </w:rPr>
      </w:pPr>
    </w:p>
    <w:p w14:paraId="6CD5A4FF" w14:textId="63A0F60A" w:rsidR="00026235" w:rsidRDefault="00E635A8" w:rsidP="00C24FDC">
      <w:pPr>
        <w:pStyle w:val="Prrafodelista"/>
        <w:spacing w:line="360" w:lineRule="auto"/>
        <w:ind w:left="0" w:right="49"/>
        <w:jc w:val="both"/>
        <w:rPr>
          <w:rFonts w:ascii="Arial" w:hAnsi="Arial" w:cs="Arial"/>
        </w:rPr>
      </w:pPr>
      <w:r>
        <w:rPr>
          <w:rFonts w:ascii="Arial" w:hAnsi="Arial" w:cs="Arial"/>
        </w:rPr>
        <w:t xml:space="preserve">I. </w:t>
      </w:r>
      <w:r w:rsidR="00026235" w:rsidRPr="000003CA">
        <w:rPr>
          <w:rFonts w:ascii="Arial" w:hAnsi="Arial" w:cs="Arial"/>
        </w:rPr>
        <w:t xml:space="preserve">Encargarse de la ejecución de las acciones correspondientes al fomento, conservación, protección, mantenimiento y administración del parque natural </w:t>
      </w:r>
      <w:proofErr w:type="spellStart"/>
      <w:r w:rsidR="00026235" w:rsidRPr="000003CA">
        <w:rPr>
          <w:rFonts w:ascii="Arial" w:hAnsi="Arial" w:cs="Arial"/>
        </w:rPr>
        <w:t>Chankanaab</w:t>
      </w:r>
      <w:proofErr w:type="spellEnd"/>
      <w:r w:rsidR="00026235" w:rsidRPr="000003CA">
        <w:rPr>
          <w:rFonts w:ascii="Arial" w:hAnsi="Arial" w:cs="Arial"/>
        </w:rPr>
        <w:t xml:space="preserve">, en sustitución del Patronato de la Laguna de </w:t>
      </w:r>
      <w:proofErr w:type="spellStart"/>
      <w:r w:rsidR="00026235" w:rsidRPr="000003CA">
        <w:rPr>
          <w:rFonts w:ascii="Arial" w:hAnsi="Arial" w:cs="Arial"/>
        </w:rPr>
        <w:t>Chankanaab</w:t>
      </w:r>
      <w:proofErr w:type="spellEnd"/>
      <w:r w:rsidR="00026235" w:rsidRPr="000003CA">
        <w:rPr>
          <w:rFonts w:ascii="Arial" w:hAnsi="Arial" w:cs="Arial"/>
        </w:rPr>
        <w:t xml:space="preserve"> y de los demás parques, paradores turísticos y museos que administren.</w:t>
      </w:r>
    </w:p>
    <w:p w14:paraId="310BD4B2" w14:textId="77777777" w:rsidR="00E635A8" w:rsidRPr="000003CA" w:rsidRDefault="00E635A8" w:rsidP="00C24FDC">
      <w:pPr>
        <w:pStyle w:val="Prrafodelista"/>
        <w:spacing w:line="360" w:lineRule="auto"/>
        <w:ind w:left="0" w:right="49"/>
        <w:jc w:val="both"/>
        <w:rPr>
          <w:rFonts w:ascii="Arial" w:hAnsi="Arial" w:cs="Arial"/>
        </w:rPr>
      </w:pPr>
    </w:p>
    <w:p w14:paraId="5B27AE5D" w14:textId="030C95DC" w:rsidR="00026235" w:rsidRDefault="00E635A8" w:rsidP="00C24FDC">
      <w:pPr>
        <w:spacing w:line="360" w:lineRule="auto"/>
        <w:ind w:right="49"/>
        <w:jc w:val="both"/>
        <w:rPr>
          <w:rFonts w:ascii="Arial" w:hAnsi="Arial" w:cs="Arial"/>
        </w:rPr>
      </w:pPr>
      <w:r>
        <w:rPr>
          <w:rFonts w:ascii="Arial" w:hAnsi="Arial" w:cs="Arial"/>
        </w:rPr>
        <w:t xml:space="preserve">II. </w:t>
      </w:r>
      <w:r w:rsidR="00026235" w:rsidRPr="00E635A8">
        <w:rPr>
          <w:rFonts w:ascii="Arial" w:hAnsi="Arial" w:cs="Arial"/>
        </w:rPr>
        <w:t>El descubrimiento, rescate, estudio, catalogación, custodia, conservación y exhibición de piezas y monumentos arqueológicos, históricos, artísticos y la determinación de zonas de belleza natural y de los demás bienes que constituyen o deban de integrar el patrimonio cultural de la Isla de Cozumel, así como para la administración, preservación, catalogación, fomento, administración, mejoramiento y difusión de las especies de flora y de la fauna en las zonas adyacentes de la Isla que constituyan reserva ecológica de valor excepcional.</w:t>
      </w:r>
    </w:p>
    <w:p w14:paraId="14DDD804" w14:textId="77777777" w:rsidR="00E635A8" w:rsidRPr="00E635A8" w:rsidRDefault="00E635A8" w:rsidP="00C24FDC">
      <w:pPr>
        <w:spacing w:line="360" w:lineRule="auto"/>
        <w:ind w:right="49"/>
        <w:jc w:val="both"/>
        <w:rPr>
          <w:rFonts w:ascii="Arial" w:hAnsi="Arial" w:cs="Arial"/>
        </w:rPr>
      </w:pPr>
    </w:p>
    <w:p w14:paraId="793D4FC8" w14:textId="55980512" w:rsidR="003300B5" w:rsidRPr="00E635A8" w:rsidRDefault="00E635A8" w:rsidP="00C24FDC">
      <w:pPr>
        <w:spacing w:line="360" w:lineRule="auto"/>
        <w:ind w:right="49"/>
        <w:jc w:val="both"/>
        <w:rPr>
          <w:rFonts w:ascii="Arial" w:hAnsi="Arial" w:cs="Arial"/>
          <w:shd w:val="clear" w:color="auto" w:fill="7ED4F2"/>
        </w:rPr>
      </w:pPr>
      <w:r>
        <w:rPr>
          <w:rFonts w:ascii="Arial" w:hAnsi="Arial" w:cs="Arial"/>
        </w:rPr>
        <w:t xml:space="preserve">III. </w:t>
      </w:r>
      <w:r w:rsidR="00026235" w:rsidRPr="00E635A8">
        <w:rPr>
          <w:rFonts w:ascii="Arial" w:hAnsi="Arial" w:cs="Arial"/>
        </w:rPr>
        <w:t>Fomentar el interés y la colaboración de los habitantes de la Isla de Cozumel y de otros lugares.</w:t>
      </w:r>
    </w:p>
    <w:p w14:paraId="1C2BAF1F" w14:textId="77777777" w:rsidR="00C47B98" w:rsidRPr="009879F6" w:rsidRDefault="00C47B98" w:rsidP="000003CA">
      <w:pPr>
        <w:spacing w:line="360" w:lineRule="auto"/>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0003CA">
      <w:pPr>
        <w:spacing w:line="360" w:lineRule="auto"/>
        <w:jc w:val="both"/>
        <w:rPr>
          <w:rFonts w:ascii="Arial" w:hAnsi="Arial" w:cs="Arial"/>
          <w:b/>
          <w:bCs/>
        </w:rPr>
      </w:pPr>
    </w:p>
    <w:p w14:paraId="747572C7" w14:textId="77777777" w:rsidR="00926E86" w:rsidRPr="009879F6" w:rsidRDefault="00926E86" w:rsidP="000003CA">
      <w:pPr>
        <w:spacing w:line="360" w:lineRule="auto"/>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E635A8" w:rsidRDefault="003A721E" w:rsidP="000003CA">
      <w:pPr>
        <w:spacing w:line="360" w:lineRule="auto"/>
        <w:jc w:val="both"/>
        <w:rPr>
          <w:rFonts w:ascii="Arial" w:hAnsi="Arial" w:cs="Arial"/>
          <w:b/>
          <w:bCs/>
          <w:sz w:val="20"/>
          <w:szCs w:val="20"/>
        </w:rPr>
      </w:pPr>
    </w:p>
    <w:p w14:paraId="03D99853" w14:textId="77777777" w:rsidR="00AA50F2" w:rsidRPr="009879F6" w:rsidRDefault="00FF74D2" w:rsidP="000003CA">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0003CA">
      <w:pPr>
        <w:spacing w:line="360" w:lineRule="auto"/>
        <w:jc w:val="both"/>
        <w:rPr>
          <w:rFonts w:ascii="Arial" w:hAnsi="Arial" w:cs="Arial"/>
          <w:b/>
          <w:bCs/>
        </w:rPr>
      </w:pPr>
    </w:p>
    <w:p w14:paraId="41E7DCE4" w14:textId="32D09AF5" w:rsidR="00AA50F2" w:rsidRPr="009879F6" w:rsidRDefault="00AA50F2" w:rsidP="000003CA">
      <w:pPr>
        <w:spacing w:line="360" w:lineRule="auto"/>
        <w:jc w:val="both"/>
        <w:rPr>
          <w:rFonts w:ascii="Arial" w:hAnsi="Arial" w:cs="Arial"/>
        </w:rPr>
      </w:pPr>
      <w:r w:rsidRPr="009879F6">
        <w:rPr>
          <w:rFonts w:ascii="Arial" w:hAnsi="Arial" w:cs="Arial"/>
          <w:bCs/>
        </w:rPr>
        <w:t xml:space="preserve">La auditoría, visita e inspección que se realizó en materia financiera a la </w:t>
      </w:r>
      <w:r w:rsidR="00026235" w:rsidRPr="00026235">
        <w:rPr>
          <w:rFonts w:ascii="Arial" w:hAnsi="Arial" w:cs="Arial"/>
          <w:b/>
        </w:rPr>
        <w:t>Fundación de Parques y Museos de Cozumel</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026235" w:rsidRPr="009879F6">
        <w:rPr>
          <w:rFonts w:ascii="Arial" w:hAnsi="Arial" w:cs="Arial"/>
        </w:rPr>
        <w:t>más</w:t>
      </w:r>
      <w:r w:rsidR="004E1E6C" w:rsidRPr="009879F6">
        <w:rPr>
          <w:rFonts w:ascii="Arial" w:hAnsi="Arial" w:cs="Arial"/>
        </w:rPr>
        <w:t xml:space="preserve"> no</w:t>
      </w:r>
      <w:r w:rsidRPr="009879F6">
        <w:rPr>
          <w:rFonts w:ascii="Arial" w:hAnsi="Arial" w:cs="Arial"/>
        </w:rPr>
        <w:t xml:space="preserve"> limitativa, fue la siguiente:</w:t>
      </w:r>
    </w:p>
    <w:p w14:paraId="771201AC" w14:textId="77777777" w:rsidR="00AA50F2" w:rsidRPr="009879F6" w:rsidRDefault="00AA50F2" w:rsidP="000003CA">
      <w:pPr>
        <w:spacing w:line="360" w:lineRule="auto"/>
        <w:jc w:val="both"/>
        <w:rPr>
          <w:rFonts w:ascii="Arial" w:hAnsi="Arial" w:cs="Arial"/>
        </w:rPr>
      </w:pPr>
    </w:p>
    <w:tbl>
      <w:tblPr>
        <w:tblW w:w="5007" w:type="pct"/>
        <w:jc w:val="center"/>
        <w:tblLayout w:type="fixed"/>
        <w:tblCellMar>
          <w:left w:w="70" w:type="dxa"/>
          <w:right w:w="70" w:type="dxa"/>
        </w:tblCellMar>
        <w:tblLook w:val="04A0" w:firstRow="1" w:lastRow="0" w:firstColumn="1" w:lastColumn="0" w:noHBand="0" w:noVBand="1"/>
      </w:tblPr>
      <w:tblGrid>
        <w:gridCol w:w="4438"/>
        <w:gridCol w:w="5264"/>
      </w:tblGrid>
      <w:tr w:rsidR="00AA50F2" w:rsidRPr="009879F6" w14:paraId="7B2B84D6" w14:textId="77777777" w:rsidTr="00AF5B95">
        <w:trPr>
          <w:trHeight w:val="732"/>
          <w:tblHeader/>
          <w:jc w:val="center"/>
        </w:trPr>
        <w:tc>
          <w:tcPr>
            <w:tcW w:w="2287" w:type="pct"/>
            <w:shd w:val="clear" w:color="auto" w:fill="auto"/>
          </w:tcPr>
          <w:p w14:paraId="08D72471" w14:textId="692AE8F9" w:rsidR="00AA50F2" w:rsidRPr="009879F6" w:rsidRDefault="00452FDB" w:rsidP="000003CA">
            <w:pPr>
              <w:spacing w:line="360" w:lineRule="auto"/>
              <w:jc w:val="both"/>
              <w:rPr>
                <w:rFonts w:ascii="Arial" w:hAnsi="Arial" w:cs="Arial"/>
                <w:b/>
                <w:bCs/>
              </w:rPr>
            </w:pPr>
            <w:r w:rsidRPr="00452FDB">
              <w:rPr>
                <w:rFonts w:ascii="Arial" w:hAnsi="Arial" w:cs="Arial"/>
                <w:b/>
                <w:bCs/>
              </w:rPr>
              <w:t>19-AEMF-D-GOB-031-065</w:t>
            </w:r>
          </w:p>
        </w:tc>
        <w:tc>
          <w:tcPr>
            <w:tcW w:w="2713" w:type="pct"/>
            <w:shd w:val="clear" w:color="auto" w:fill="auto"/>
          </w:tcPr>
          <w:p w14:paraId="409DA764" w14:textId="6931BA5A" w:rsidR="00452FDB" w:rsidRPr="009879F6" w:rsidRDefault="00D95882" w:rsidP="000003CA">
            <w:pPr>
              <w:spacing w:line="360" w:lineRule="auto"/>
              <w:jc w:val="both"/>
              <w:rPr>
                <w:rFonts w:ascii="Arial" w:hAnsi="Arial" w:cs="Arial"/>
                <w:bCs/>
              </w:rPr>
            </w:pPr>
            <w:r w:rsidRPr="00D95882">
              <w:rPr>
                <w:rFonts w:ascii="Arial" w:hAnsi="Arial" w:cs="Arial"/>
                <w:bCs/>
              </w:rPr>
              <w:t>“Auditoría de Cumplimiento Financiero de Ingresos y Otros Beneficios”</w:t>
            </w:r>
          </w:p>
        </w:tc>
      </w:tr>
    </w:tbl>
    <w:p w14:paraId="78EA998E" w14:textId="77777777" w:rsidR="00D95882" w:rsidRDefault="00D95882" w:rsidP="000003CA">
      <w:pPr>
        <w:spacing w:line="360" w:lineRule="auto"/>
        <w:jc w:val="both"/>
        <w:rPr>
          <w:rFonts w:ascii="Arial" w:hAnsi="Arial" w:cs="Arial"/>
          <w:b/>
          <w:bCs/>
        </w:rPr>
      </w:pPr>
    </w:p>
    <w:p w14:paraId="25C0B2ED" w14:textId="506DFA08" w:rsidR="00AA50F2" w:rsidRPr="009879F6" w:rsidRDefault="00FF74D2" w:rsidP="000003CA">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E635A8" w:rsidRDefault="00AA50F2" w:rsidP="000003CA">
      <w:pPr>
        <w:spacing w:line="360" w:lineRule="auto"/>
        <w:jc w:val="both"/>
        <w:rPr>
          <w:rFonts w:ascii="Arial" w:hAnsi="Arial" w:cs="Arial"/>
          <w:bCs/>
          <w:sz w:val="20"/>
          <w:szCs w:val="20"/>
        </w:rPr>
      </w:pPr>
    </w:p>
    <w:p w14:paraId="67F4AF7C" w14:textId="1E484857" w:rsidR="00AA6095" w:rsidRDefault="00BE5A5F" w:rsidP="000003CA">
      <w:pPr>
        <w:spacing w:line="360" w:lineRule="auto"/>
        <w:jc w:val="both"/>
        <w:rPr>
          <w:rFonts w:ascii="Arial" w:hAnsi="Arial" w:cs="Arial"/>
          <w:bCs/>
        </w:rPr>
      </w:pPr>
      <w:r w:rsidRPr="00BE5A5F">
        <w:rPr>
          <w:rFonts w:ascii="Arial" w:hAnsi="Arial" w:cs="Arial"/>
          <w:bCs/>
        </w:rPr>
        <w:t>Fiscalizar la gestión financiera para comprobar el cumplimiento de lo dispuesto en la Ley de Ingresos, y demás disposiciones legales aplicables</w:t>
      </w:r>
      <w:r w:rsidRPr="00D631B1">
        <w:rPr>
          <w:rFonts w:ascii="Arial" w:hAnsi="Arial" w:cs="Arial"/>
          <w:bCs/>
        </w:rPr>
        <w:t xml:space="preserve">, en cuanto a los ingresos la revisión del manejo, la custodia de </w:t>
      </w:r>
      <w:r w:rsidR="00AF5B95" w:rsidRPr="00D631B1">
        <w:rPr>
          <w:rFonts w:ascii="Arial" w:hAnsi="Arial" w:cs="Arial"/>
          <w:bCs/>
        </w:rPr>
        <w:t xml:space="preserve">los </w:t>
      </w:r>
      <w:r w:rsidRPr="00D631B1">
        <w:rPr>
          <w:rFonts w:ascii="Arial" w:hAnsi="Arial" w:cs="Arial"/>
          <w:bCs/>
        </w:rPr>
        <w:t>recursos públicos estatales, así como de la demás información financiera, contable, patrimonial</w:t>
      </w:r>
      <w:r w:rsidR="00AF5B95" w:rsidRPr="00D631B1">
        <w:rPr>
          <w:rFonts w:ascii="Arial" w:hAnsi="Arial" w:cs="Arial"/>
          <w:bCs/>
        </w:rPr>
        <w:t>, presupuestaria y programática</w:t>
      </w:r>
      <w:r w:rsidRPr="00D631B1">
        <w:rPr>
          <w:rFonts w:ascii="Arial" w:hAnsi="Arial" w:cs="Arial"/>
          <w:bCs/>
        </w:rPr>
        <w:t>.</w:t>
      </w:r>
    </w:p>
    <w:p w14:paraId="51911963" w14:textId="77777777" w:rsidR="004845BE" w:rsidRDefault="004845BE" w:rsidP="000003CA">
      <w:pPr>
        <w:spacing w:line="360" w:lineRule="auto"/>
        <w:jc w:val="both"/>
        <w:rPr>
          <w:rFonts w:ascii="Arial" w:hAnsi="Arial" w:cs="Arial"/>
          <w:b/>
          <w:bCs/>
        </w:rPr>
      </w:pPr>
    </w:p>
    <w:p w14:paraId="600E1A12" w14:textId="1DC960BE" w:rsidR="00AA50F2" w:rsidRPr="00AA50F2" w:rsidRDefault="00FF74D2" w:rsidP="000003CA">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0003CA">
      <w:pPr>
        <w:spacing w:line="360" w:lineRule="auto"/>
        <w:jc w:val="both"/>
        <w:rPr>
          <w:rFonts w:ascii="Arial" w:hAnsi="Arial" w:cs="Arial"/>
        </w:rPr>
      </w:pPr>
    </w:p>
    <w:p w14:paraId="7C14FB25" w14:textId="3AEAC6B3" w:rsidR="00AA50F2" w:rsidRPr="009879F6" w:rsidRDefault="00E34202" w:rsidP="000003CA">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7E7941">
        <w:rPr>
          <w:rFonts w:ascii="Arial" w:hAnsi="Arial" w:cs="Arial"/>
        </w:rPr>
        <w:t>$110,</w:t>
      </w:r>
      <w:r w:rsidR="006161B2" w:rsidRPr="006161B2">
        <w:rPr>
          <w:rFonts w:ascii="Arial" w:hAnsi="Arial" w:cs="Arial"/>
        </w:rPr>
        <w:t>681,839.97</w:t>
      </w:r>
    </w:p>
    <w:p w14:paraId="4BF3AC1B" w14:textId="77777777" w:rsidR="00A720AA" w:rsidRPr="00E635A8" w:rsidRDefault="00A720AA" w:rsidP="000003CA">
      <w:pPr>
        <w:spacing w:line="360" w:lineRule="auto"/>
        <w:rPr>
          <w:rFonts w:ascii="Arial" w:hAnsi="Arial" w:cs="Arial"/>
          <w:sz w:val="20"/>
          <w:szCs w:val="20"/>
        </w:rPr>
      </w:pPr>
      <w:bookmarkStart w:id="3" w:name="_Toc518907881"/>
      <w:bookmarkStart w:id="4" w:name="_Toc520196704"/>
    </w:p>
    <w:p w14:paraId="5E1E76C7" w14:textId="3F537C36" w:rsidR="00A720AA" w:rsidRPr="009879F6" w:rsidRDefault="00A720AA" w:rsidP="000003CA">
      <w:pPr>
        <w:spacing w:line="360" w:lineRule="auto"/>
        <w:rPr>
          <w:rFonts w:ascii="Arial" w:hAnsi="Arial" w:cs="Arial"/>
        </w:rPr>
      </w:pPr>
      <w:r w:rsidRPr="009879F6">
        <w:rPr>
          <w:rFonts w:ascii="Arial" w:hAnsi="Arial" w:cs="Arial"/>
          <w:b/>
        </w:rPr>
        <w:t xml:space="preserve">Población Objetivo: </w:t>
      </w:r>
      <w:r w:rsidR="007E7941">
        <w:rPr>
          <w:rFonts w:ascii="Arial" w:hAnsi="Arial" w:cs="Arial"/>
        </w:rPr>
        <w:t>$110,</w:t>
      </w:r>
      <w:r w:rsidR="006161B2" w:rsidRPr="006161B2">
        <w:rPr>
          <w:rFonts w:ascii="Arial" w:hAnsi="Arial" w:cs="Arial"/>
        </w:rPr>
        <w:t>121,839.97</w:t>
      </w:r>
    </w:p>
    <w:p w14:paraId="51BF8A82" w14:textId="77777777" w:rsidR="00E34202" w:rsidRPr="00E635A8" w:rsidRDefault="00E34202" w:rsidP="000003CA">
      <w:pPr>
        <w:spacing w:line="360" w:lineRule="auto"/>
        <w:rPr>
          <w:rFonts w:ascii="Arial" w:hAnsi="Arial" w:cs="Arial"/>
          <w:sz w:val="20"/>
          <w:szCs w:val="20"/>
        </w:rPr>
      </w:pPr>
    </w:p>
    <w:p w14:paraId="3C316B61" w14:textId="6CECF491" w:rsidR="00AA50F2" w:rsidRPr="009879F6" w:rsidRDefault="00AA50F2" w:rsidP="000003CA">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3"/>
      <w:bookmarkEnd w:id="4"/>
      <w:r w:rsidR="007E7941">
        <w:rPr>
          <w:rFonts w:ascii="Arial" w:hAnsi="Arial" w:cs="Arial"/>
        </w:rPr>
        <w:t>$56,</w:t>
      </w:r>
      <w:r w:rsidR="006161B2" w:rsidRPr="006161B2">
        <w:rPr>
          <w:rFonts w:ascii="Arial" w:hAnsi="Arial" w:cs="Arial"/>
        </w:rPr>
        <w:t>636,466.04</w:t>
      </w:r>
    </w:p>
    <w:p w14:paraId="4EF12D06" w14:textId="77777777" w:rsidR="00AA50F2" w:rsidRPr="00E635A8" w:rsidRDefault="00AA50F2" w:rsidP="000003CA">
      <w:pPr>
        <w:spacing w:line="360" w:lineRule="auto"/>
        <w:rPr>
          <w:rFonts w:ascii="Arial" w:hAnsi="Arial" w:cs="Arial"/>
          <w:sz w:val="20"/>
          <w:szCs w:val="20"/>
        </w:rPr>
      </w:pPr>
    </w:p>
    <w:p w14:paraId="15590F48" w14:textId="4820926F" w:rsidR="00AA50F2" w:rsidRPr="009879F6" w:rsidRDefault="00FA4D20" w:rsidP="000003CA">
      <w:pPr>
        <w:spacing w:line="360" w:lineRule="auto"/>
        <w:rPr>
          <w:rFonts w:ascii="Arial" w:hAnsi="Arial" w:cs="Arial"/>
        </w:rPr>
      </w:pPr>
      <w:bookmarkStart w:id="5" w:name="_Toc518907882"/>
      <w:bookmarkStart w:id="6"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5"/>
      <w:bookmarkEnd w:id="6"/>
      <w:r w:rsidR="002E26FB" w:rsidRPr="002E26FB">
        <w:rPr>
          <w:rFonts w:ascii="Arial" w:hAnsi="Arial" w:cs="Arial"/>
        </w:rPr>
        <w:t>51.43%</w:t>
      </w:r>
    </w:p>
    <w:p w14:paraId="243B1D04" w14:textId="4CE7ADDD" w:rsidR="00E34202" w:rsidRPr="009879F6" w:rsidRDefault="007B1830" w:rsidP="00C24FDC">
      <w:pPr>
        <w:spacing w:line="360" w:lineRule="auto"/>
        <w:ind w:right="49"/>
        <w:jc w:val="both"/>
        <w:rPr>
          <w:rFonts w:ascii="Arial" w:hAnsi="Arial" w:cs="Arial"/>
        </w:rPr>
      </w:pPr>
      <w:r w:rsidRPr="009879F6">
        <w:rPr>
          <w:rFonts w:ascii="Arial" w:hAnsi="Arial" w:cs="Arial"/>
        </w:rPr>
        <w:lastRenderedPageBreak/>
        <w:t xml:space="preserve">En el </w:t>
      </w:r>
      <w:r w:rsidR="00D95ECA" w:rsidRPr="009879F6">
        <w:rPr>
          <w:rFonts w:ascii="Arial" w:hAnsi="Arial" w:cs="Arial"/>
        </w:rPr>
        <w:t xml:space="preserve">total del </w:t>
      </w:r>
      <w:r w:rsidRPr="009879F6">
        <w:rPr>
          <w:rFonts w:ascii="Arial" w:hAnsi="Arial" w:cs="Arial"/>
        </w:rPr>
        <w:t>U</w:t>
      </w:r>
      <w:r w:rsidR="00E34202" w:rsidRPr="009879F6">
        <w:rPr>
          <w:rFonts w:ascii="Arial" w:hAnsi="Arial" w:cs="Arial"/>
        </w:rPr>
        <w:t xml:space="preserve">niverso están considerados los recursos federales </w:t>
      </w:r>
      <w:r w:rsidRPr="009879F6">
        <w:rPr>
          <w:rFonts w:ascii="Arial" w:hAnsi="Arial" w:cs="Arial"/>
        </w:rPr>
        <w:t>por la</w:t>
      </w:r>
      <w:r w:rsidR="00E34202" w:rsidRPr="009879F6">
        <w:rPr>
          <w:rFonts w:ascii="Arial" w:hAnsi="Arial" w:cs="Arial"/>
        </w:rPr>
        <w:t xml:space="preserve"> cantidad de </w:t>
      </w:r>
      <w:r w:rsidR="004845BE" w:rsidRPr="004845BE">
        <w:rPr>
          <w:rFonts w:ascii="Arial" w:hAnsi="Arial" w:cs="Arial"/>
        </w:rPr>
        <w:t>$560,000.00</w:t>
      </w:r>
      <w:r w:rsidR="004845BE">
        <w:rPr>
          <w:rFonts w:ascii="Arial" w:hAnsi="Arial" w:cs="Arial"/>
        </w:rPr>
        <w:t xml:space="preserve">, </w:t>
      </w:r>
      <w:r w:rsidR="00A26BAE" w:rsidRPr="009879F6">
        <w:rPr>
          <w:rFonts w:ascii="Arial" w:hAnsi="Arial" w:cs="Arial"/>
        </w:rPr>
        <w:t xml:space="preserve">los cuales </w:t>
      </w:r>
      <w:r w:rsidR="00E34202" w:rsidRPr="009879F6">
        <w:rPr>
          <w:rFonts w:ascii="Arial" w:hAnsi="Arial" w:cs="Arial"/>
        </w:rPr>
        <w:t xml:space="preserve">no se </w:t>
      </w:r>
      <w:r w:rsidR="00D95ECA" w:rsidRPr="009879F6">
        <w:rPr>
          <w:rFonts w:ascii="Arial" w:hAnsi="Arial" w:cs="Arial"/>
        </w:rPr>
        <w:t>contemplaron</w:t>
      </w:r>
      <w:r w:rsidR="00E34202" w:rsidRPr="009879F6">
        <w:rPr>
          <w:rFonts w:ascii="Arial" w:hAnsi="Arial" w:cs="Arial"/>
        </w:rPr>
        <w:t xml:space="preserve"> </w:t>
      </w:r>
      <w:r w:rsidR="00D95ECA" w:rsidRPr="009879F6">
        <w:rPr>
          <w:rFonts w:ascii="Arial" w:hAnsi="Arial" w:cs="Arial"/>
        </w:rPr>
        <w:t>en</w:t>
      </w:r>
      <w:r w:rsidR="00E34202" w:rsidRPr="009879F6">
        <w:rPr>
          <w:rFonts w:ascii="Arial" w:hAnsi="Arial" w:cs="Arial"/>
        </w:rPr>
        <w:t xml:space="preserve"> </w:t>
      </w:r>
      <w:r w:rsidR="00D95ECA" w:rsidRPr="009879F6">
        <w:rPr>
          <w:rFonts w:ascii="Arial" w:hAnsi="Arial" w:cs="Arial"/>
        </w:rPr>
        <w:t xml:space="preserve">el monto de </w:t>
      </w:r>
      <w:r w:rsidR="00E34202" w:rsidRPr="009879F6">
        <w:rPr>
          <w:rFonts w:ascii="Arial" w:hAnsi="Arial" w:cs="Arial"/>
        </w:rPr>
        <w:t>la muestra auditada</w:t>
      </w:r>
      <w:r w:rsidR="00C06E38" w:rsidRPr="009879F6">
        <w:rPr>
          <w:rFonts w:ascii="Arial" w:hAnsi="Arial" w:cs="Arial"/>
        </w:rPr>
        <w:t xml:space="preserve">, </w:t>
      </w:r>
      <w:r w:rsidR="00D95ECA" w:rsidRPr="009879F6">
        <w:rPr>
          <w:rFonts w:ascii="Arial" w:hAnsi="Arial" w:cs="Arial"/>
        </w:rPr>
        <w:t>quedando integrada</w:t>
      </w:r>
      <w:r w:rsidR="00C06E38" w:rsidRPr="009879F6">
        <w:rPr>
          <w:rFonts w:ascii="Arial" w:hAnsi="Arial" w:cs="Arial"/>
        </w:rPr>
        <w:t xml:space="preserve"> la población objetivo </w:t>
      </w:r>
      <w:r w:rsidRPr="009879F6">
        <w:rPr>
          <w:rFonts w:ascii="Arial" w:hAnsi="Arial" w:cs="Arial"/>
        </w:rPr>
        <w:t>únicamente por r</w:t>
      </w:r>
      <w:r w:rsidR="00BE5A5F">
        <w:rPr>
          <w:rFonts w:ascii="Arial" w:hAnsi="Arial" w:cs="Arial"/>
        </w:rPr>
        <w:t>ecursos propios</w:t>
      </w:r>
      <w:r w:rsidR="00C06E38" w:rsidRPr="009879F6">
        <w:rPr>
          <w:rFonts w:ascii="Arial" w:hAnsi="Arial" w:cs="Arial"/>
        </w:rPr>
        <w:t>.</w:t>
      </w:r>
    </w:p>
    <w:p w14:paraId="0AD4E657" w14:textId="77777777" w:rsidR="00E34202" w:rsidRPr="009879F6" w:rsidRDefault="00E34202" w:rsidP="000003CA">
      <w:pPr>
        <w:spacing w:line="360" w:lineRule="auto"/>
        <w:jc w:val="both"/>
        <w:rPr>
          <w:rFonts w:ascii="Arial" w:hAnsi="Arial" w:cs="Arial"/>
        </w:rPr>
      </w:pPr>
    </w:p>
    <w:p w14:paraId="249560D0" w14:textId="66E33CEB" w:rsidR="00AA50F2" w:rsidRPr="009879F6" w:rsidRDefault="00E34202" w:rsidP="00C24FDC">
      <w:pPr>
        <w:spacing w:line="360" w:lineRule="auto"/>
        <w:ind w:right="49"/>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BE5A5F">
        <w:rPr>
          <w:rFonts w:ascii="Arial" w:hAnsi="Arial" w:cs="Arial"/>
        </w:rPr>
        <w:t>ingresos</w:t>
      </w:r>
      <w:r w:rsidR="00AF5B95">
        <w:rPr>
          <w:rFonts w:ascii="Arial" w:hAnsi="Arial" w:cs="Arial"/>
        </w:rPr>
        <w:t xml:space="preserve"> </w:t>
      </w:r>
      <w:r w:rsidR="00D111B1">
        <w:rPr>
          <w:rFonts w:ascii="Arial" w:hAnsi="Arial" w:cs="Arial"/>
        </w:rPr>
        <w:t>obtenidos</w:t>
      </w:r>
      <w:r w:rsidR="00AA50F2" w:rsidRPr="009879F6">
        <w:rPr>
          <w:rFonts w:ascii="Arial" w:hAnsi="Arial" w:cs="Arial"/>
        </w:rPr>
        <w:t xml:space="preserve"> que</w:t>
      </w:r>
      <w:r w:rsidRPr="009879F6">
        <w:rPr>
          <w:rFonts w:ascii="Arial" w:hAnsi="Arial" w:cs="Arial"/>
        </w:rPr>
        <w:t xml:space="preserve"> forman parte del </w:t>
      </w:r>
      <w:r w:rsidR="00BE5A5F">
        <w:rPr>
          <w:rFonts w:ascii="Arial" w:hAnsi="Arial" w:cs="Arial"/>
        </w:rPr>
        <w:t>Estado de Actividades</w:t>
      </w:r>
      <w:r w:rsidR="00AA50F2" w:rsidRPr="009879F6">
        <w:rPr>
          <w:rFonts w:ascii="Arial" w:hAnsi="Arial" w:cs="Arial"/>
        </w:rPr>
        <w:t xml:space="preserve"> por el período comprendido del 1º de enero al 31 de diciembre de </w:t>
      </w:r>
      <w:r w:rsidR="00BE5A5F">
        <w:rPr>
          <w:rFonts w:ascii="Arial" w:hAnsi="Arial" w:cs="Arial"/>
          <w:bCs/>
        </w:rPr>
        <w:t>2019</w:t>
      </w:r>
      <w:r w:rsidR="00DB71D5">
        <w:rPr>
          <w:rFonts w:ascii="Arial" w:hAnsi="Arial" w:cs="Arial"/>
        </w:rPr>
        <w:t>.</w:t>
      </w:r>
    </w:p>
    <w:p w14:paraId="11AFD0CD" w14:textId="77777777" w:rsidR="00AA50F2" w:rsidRPr="009879F6" w:rsidRDefault="00AA50F2" w:rsidP="000003CA">
      <w:pPr>
        <w:spacing w:line="360" w:lineRule="auto"/>
        <w:jc w:val="both"/>
        <w:rPr>
          <w:rFonts w:ascii="Arial" w:hAnsi="Arial" w:cs="Arial"/>
        </w:rPr>
      </w:pPr>
    </w:p>
    <w:p w14:paraId="225F6A6F" w14:textId="5FA34662" w:rsidR="003A721E" w:rsidRDefault="00FF74D2" w:rsidP="000003CA">
      <w:pPr>
        <w:spacing w:line="360" w:lineRule="auto"/>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0003CA">
      <w:pPr>
        <w:tabs>
          <w:tab w:val="left" w:pos="9498"/>
        </w:tabs>
        <w:spacing w:line="360" w:lineRule="auto"/>
        <w:jc w:val="both"/>
        <w:rPr>
          <w:rFonts w:ascii="Arial" w:hAnsi="Arial" w:cs="Arial"/>
          <w:bCs/>
        </w:rPr>
      </w:pPr>
    </w:p>
    <w:p w14:paraId="3D885DDD" w14:textId="11B5EB58" w:rsidR="002E1AEF" w:rsidRDefault="00035255" w:rsidP="00C24FDC">
      <w:pPr>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D111B1" w:rsidRPr="00D111B1">
        <w:rPr>
          <w:rFonts w:ascii="Arial" w:hAnsi="Arial" w:cs="Arial"/>
        </w:rPr>
        <w:t>ingresos obtenidos</w:t>
      </w:r>
      <w:r w:rsidR="00381D6C">
        <w:rPr>
          <w:rFonts w:ascii="Arial" w:hAnsi="Arial" w:cs="Arial"/>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 xml:space="preserve">Normas Profesionales de Auditoría del Sistema Nacional de Fiscalización,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0B1241D9" w14:textId="77777777" w:rsidR="00E635A8" w:rsidRPr="009879F6" w:rsidRDefault="00E635A8" w:rsidP="000003CA">
      <w:pPr>
        <w:tabs>
          <w:tab w:val="left" w:pos="9498"/>
        </w:tabs>
        <w:spacing w:line="360" w:lineRule="auto"/>
        <w:jc w:val="both"/>
        <w:rPr>
          <w:rFonts w:ascii="Arial" w:hAnsi="Arial" w:cs="Arial"/>
          <w:bCs/>
        </w:rPr>
      </w:pPr>
    </w:p>
    <w:p w14:paraId="2E3A6FB2" w14:textId="14A830C5" w:rsidR="003A721E" w:rsidRDefault="003A721E" w:rsidP="000003CA">
      <w:pPr>
        <w:spacing w:line="360" w:lineRule="auto"/>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381D6C" w:rsidRPr="00026235">
        <w:rPr>
          <w:rFonts w:ascii="Arial" w:hAnsi="Arial" w:cs="Arial"/>
          <w:b/>
        </w:rPr>
        <w:t>Fundación de Parques y Museos de Cozumel</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F52F12">
        <w:rPr>
          <w:rFonts w:ascii="Arial" w:hAnsi="Arial" w:cs="Arial"/>
          <w:bCs/>
        </w:rPr>
        <w:t xml:space="preserve">información </w:t>
      </w:r>
      <w:r w:rsidR="00404299">
        <w:rPr>
          <w:rFonts w:ascii="Arial" w:hAnsi="Arial" w:cs="Arial"/>
          <w:bCs/>
        </w:rPr>
        <w:t>histórica que se encuentra en los antecedentes de las auditorías practicadas</w:t>
      </w:r>
      <w:r w:rsidR="00F52F12">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 xml:space="preserve">que </w:t>
      </w:r>
      <w:r w:rsidRPr="003E13AB">
        <w:rPr>
          <w:rFonts w:ascii="Arial" w:hAnsi="Arial" w:cs="Arial"/>
          <w:bCs/>
        </w:rPr>
        <w:lastRenderedPageBreak/>
        <w:t>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DBBA09" w14:textId="77777777" w:rsidR="003A721E" w:rsidRDefault="003A721E" w:rsidP="000003CA">
      <w:pPr>
        <w:spacing w:line="360" w:lineRule="auto"/>
        <w:jc w:val="both"/>
        <w:rPr>
          <w:rFonts w:ascii="Arial" w:hAnsi="Arial" w:cs="Arial"/>
          <w:bCs/>
        </w:rPr>
      </w:pPr>
    </w:p>
    <w:p w14:paraId="127CB1DB" w14:textId="72272612" w:rsidR="003A721E" w:rsidRDefault="003A721E" w:rsidP="00C24FDC">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 </w:t>
      </w:r>
      <w:r w:rsidR="00000C0E" w:rsidRPr="00000C0E">
        <w:rPr>
          <w:rFonts w:ascii="Arial" w:hAnsi="Arial" w:cs="Arial"/>
          <w:bCs/>
        </w:rPr>
        <w:t>determinándose mediante la competencia técnica y profesional</w:t>
      </w:r>
      <w:r w:rsidRPr="00A05588">
        <w:rPr>
          <w:rFonts w:ascii="Arial" w:hAnsi="Arial" w:cs="Arial"/>
          <w:bCs/>
        </w:rPr>
        <w:t>,</w:t>
      </w:r>
      <w:r>
        <w:rPr>
          <w:rFonts w:ascii="Arial" w:hAnsi="Arial" w:cs="Arial"/>
          <w:bCs/>
        </w:rPr>
        <w:t xml:space="preserve"> </w:t>
      </w:r>
      <w:r w:rsidR="00860EFD">
        <w:rPr>
          <w:rFonts w:ascii="Arial" w:hAnsi="Arial" w:cs="Arial"/>
          <w:bCs/>
        </w:rPr>
        <w:t>la</w:t>
      </w:r>
      <w:r w:rsidR="00391B50">
        <w:rPr>
          <w:rFonts w:ascii="Arial" w:hAnsi="Arial" w:cs="Arial"/>
          <w:bCs/>
        </w:rPr>
        <w:t xml:space="preserve"> </w:t>
      </w:r>
      <w:r>
        <w:rPr>
          <w:rFonts w:ascii="Arial" w:hAnsi="Arial" w:cs="Arial"/>
          <w:bCs/>
        </w:rPr>
        <w:t>actuación fiscalizadora</w:t>
      </w:r>
      <w:r w:rsidR="00000C0E">
        <w:rPr>
          <w:rFonts w:ascii="Arial" w:hAnsi="Arial" w:cs="Arial"/>
          <w:bCs/>
        </w:rPr>
        <w:t>,</w:t>
      </w:r>
      <w:r>
        <w:rPr>
          <w:rFonts w:ascii="Arial" w:hAnsi="Arial" w:cs="Arial"/>
          <w:bCs/>
        </w:rPr>
        <w:t xml:space="preserve"> </w:t>
      </w:r>
      <w:r w:rsidR="00000C0E">
        <w:rPr>
          <w:rFonts w:ascii="Arial" w:hAnsi="Arial" w:cs="Arial"/>
          <w:bCs/>
        </w:rPr>
        <w:t>basándose</w:t>
      </w:r>
      <w:r w:rsidR="00391B50">
        <w:rPr>
          <w:rFonts w:ascii="Arial" w:hAnsi="Arial" w:cs="Arial"/>
          <w:bCs/>
        </w:rPr>
        <w:t xml:space="preserve"> en</w:t>
      </w:r>
      <w:r>
        <w:rPr>
          <w:rFonts w:ascii="Arial" w:hAnsi="Arial" w:cs="Arial"/>
          <w:bCs/>
        </w:rPr>
        <w:t xml:space="preserve"> diversos elementos y factores que se integraron en los procedimientos de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4BFD614" w14:textId="77777777" w:rsidR="00812970" w:rsidRPr="008D4630" w:rsidRDefault="00812970" w:rsidP="000003CA">
      <w:pPr>
        <w:spacing w:line="360" w:lineRule="auto"/>
        <w:jc w:val="both"/>
        <w:rPr>
          <w:rFonts w:ascii="Arial" w:hAnsi="Arial" w:cs="Arial"/>
          <w:bCs/>
        </w:rPr>
      </w:pPr>
    </w:p>
    <w:p w14:paraId="5E84ADF5" w14:textId="77777777" w:rsidR="008D4630" w:rsidRPr="008D4630" w:rsidRDefault="00183903" w:rsidP="000003CA">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0003CA">
      <w:pPr>
        <w:spacing w:line="360" w:lineRule="auto"/>
        <w:jc w:val="both"/>
        <w:rPr>
          <w:rFonts w:ascii="Arial" w:hAnsi="Arial" w:cs="Arial"/>
          <w:b/>
        </w:rPr>
      </w:pPr>
    </w:p>
    <w:p w14:paraId="01FDD4FA" w14:textId="18D201B3" w:rsidR="008D4630" w:rsidRDefault="00951175" w:rsidP="00C24FDC">
      <w:pPr>
        <w:spacing w:line="360" w:lineRule="auto"/>
        <w:ind w:right="49"/>
        <w:jc w:val="both"/>
        <w:rPr>
          <w:rFonts w:ascii="Arial" w:hAnsi="Arial" w:cs="Arial"/>
          <w:b/>
        </w:rPr>
      </w:pPr>
      <w:r w:rsidRPr="00951175">
        <w:rPr>
          <w:rFonts w:ascii="Arial" w:hAnsi="Arial" w:cs="Arial"/>
        </w:rPr>
        <w:t xml:space="preserve">Se efectuaron revisiones </w:t>
      </w:r>
      <w:r w:rsidR="000003CA">
        <w:rPr>
          <w:rFonts w:ascii="Arial" w:hAnsi="Arial" w:cs="Arial"/>
        </w:rPr>
        <w:t>a</w:t>
      </w:r>
      <w:r w:rsidRPr="00951175">
        <w:rPr>
          <w:rFonts w:ascii="Arial" w:hAnsi="Arial" w:cs="Arial"/>
        </w:rPr>
        <w:t xml:space="preserve"> la Dirección del Parque </w:t>
      </w:r>
      <w:proofErr w:type="spellStart"/>
      <w:r w:rsidRPr="00951175">
        <w:rPr>
          <w:rFonts w:ascii="Arial" w:hAnsi="Arial" w:cs="Arial"/>
        </w:rPr>
        <w:t>Chankanaab</w:t>
      </w:r>
      <w:proofErr w:type="spellEnd"/>
      <w:r w:rsidRPr="00951175">
        <w:rPr>
          <w:rFonts w:ascii="Arial" w:hAnsi="Arial" w:cs="Arial"/>
        </w:rPr>
        <w:t>, Dirección del Área Natural Protegida Punta Sur, Dirección de Pedagogía y Asistencia Social y Dirección de Administración</w:t>
      </w:r>
      <w:r w:rsidR="007C1C19">
        <w:rPr>
          <w:rFonts w:ascii="Arial" w:hAnsi="Arial" w:cs="Arial"/>
        </w:rPr>
        <w:t xml:space="preserve"> de la </w:t>
      </w:r>
      <w:r w:rsidR="007C1C19" w:rsidRPr="00026235">
        <w:rPr>
          <w:rFonts w:ascii="Arial" w:hAnsi="Arial" w:cs="Arial"/>
          <w:b/>
        </w:rPr>
        <w:t>Fundación de Parques y Museos de Cozumel</w:t>
      </w:r>
      <w:r w:rsidR="007C1C19">
        <w:rPr>
          <w:rFonts w:ascii="Arial" w:hAnsi="Arial" w:cs="Arial"/>
          <w:b/>
        </w:rPr>
        <w:t>.</w:t>
      </w:r>
    </w:p>
    <w:p w14:paraId="67E08888" w14:textId="77777777" w:rsidR="00987B26" w:rsidRDefault="00987B26" w:rsidP="000003CA">
      <w:pPr>
        <w:spacing w:line="360" w:lineRule="auto"/>
        <w:jc w:val="both"/>
        <w:rPr>
          <w:rFonts w:ascii="Arial" w:hAnsi="Arial" w:cs="Arial"/>
          <w:b/>
        </w:rPr>
      </w:pPr>
    </w:p>
    <w:p w14:paraId="4A4BBFFD" w14:textId="1A451919" w:rsidR="00E66F94" w:rsidRDefault="008610C0" w:rsidP="000003CA">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0003CA">
      <w:pPr>
        <w:spacing w:line="360" w:lineRule="auto"/>
        <w:jc w:val="both"/>
        <w:rPr>
          <w:rFonts w:ascii="Arial" w:hAnsi="Arial" w:cs="Arial"/>
          <w:b/>
        </w:rPr>
      </w:pPr>
    </w:p>
    <w:p w14:paraId="4A8A2088" w14:textId="1C223EE9" w:rsidR="00E66F94" w:rsidRDefault="00E66F94" w:rsidP="00C24FDC">
      <w:pPr>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w:t>
      </w:r>
      <w:r w:rsidRPr="00C47B98">
        <w:rPr>
          <w:rFonts w:ascii="Arial" w:hAnsi="Arial" w:cs="Arial"/>
          <w:bCs/>
        </w:rPr>
        <w:lastRenderedPageBreak/>
        <w:t xml:space="preserve">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68D421DF" w14:textId="77777777" w:rsidR="007D004A" w:rsidRPr="00C47B98" w:rsidRDefault="007D004A" w:rsidP="000003CA">
      <w:pPr>
        <w:tabs>
          <w:tab w:val="left" w:pos="9498"/>
        </w:tabs>
        <w:spacing w:line="360" w:lineRule="auto"/>
        <w:jc w:val="both"/>
        <w:rPr>
          <w:rFonts w:ascii="Arial" w:hAnsi="Arial" w:cs="Arial"/>
          <w:bCs/>
        </w:rPr>
      </w:pPr>
    </w:p>
    <w:p w14:paraId="44C45425" w14:textId="77777777" w:rsidR="00E66F94" w:rsidRPr="00C47B98" w:rsidRDefault="00E66F94" w:rsidP="00C24FDC">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24FDC">
      <w:pPr>
        <w:spacing w:line="360" w:lineRule="auto"/>
        <w:ind w:right="49"/>
        <w:jc w:val="both"/>
        <w:rPr>
          <w:rFonts w:ascii="Arial" w:hAnsi="Arial" w:cs="Arial"/>
          <w:bCs/>
        </w:rPr>
      </w:pPr>
    </w:p>
    <w:p w14:paraId="48B777C6" w14:textId="7E521183" w:rsidR="00E66F94" w:rsidRDefault="00E66F94" w:rsidP="00C24FDC">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D76C38E" w14:textId="77777777" w:rsidR="00E635A8" w:rsidRPr="00C47B98" w:rsidRDefault="00E635A8" w:rsidP="000003CA">
      <w:pPr>
        <w:spacing w:line="360" w:lineRule="auto"/>
        <w:jc w:val="both"/>
        <w:rPr>
          <w:rFonts w:ascii="Arial" w:hAnsi="Arial" w:cs="Arial"/>
          <w:bCs/>
        </w:rPr>
      </w:pPr>
    </w:p>
    <w:p w14:paraId="1FF3F834" w14:textId="3C491F10" w:rsidR="00E66F94" w:rsidRDefault="00456EF2" w:rsidP="000003CA">
      <w:pPr>
        <w:spacing w:line="360" w:lineRule="auto"/>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5C397FF4" w14:textId="77777777" w:rsidR="00E635A8" w:rsidRDefault="00E635A8" w:rsidP="000003CA">
      <w:pPr>
        <w:spacing w:line="360" w:lineRule="auto"/>
        <w:jc w:val="both"/>
        <w:rPr>
          <w:rFonts w:ascii="Arial" w:hAnsi="Arial" w:cs="Arial"/>
          <w:bCs/>
        </w:rPr>
      </w:pPr>
    </w:p>
    <w:p w14:paraId="60CA1EF7" w14:textId="2240104D" w:rsidR="00E66F94" w:rsidRPr="004A4B5F" w:rsidRDefault="00E66F94" w:rsidP="000003CA">
      <w:pPr>
        <w:spacing w:line="360" w:lineRule="auto"/>
        <w:jc w:val="both"/>
        <w:rPr>
          <w:rFonts w:ascii="Arial" w:hAnsi="Arial" w:cs="Arial"/>
          <w:bCs/>
        </w:rPr>
      </w:pPr>
      <w:r w:rsidRPr="004A4B5F">
        <w:rPr>
          <w:rFonts w:ascii="Arial" w:hAnsi="Arial" w:cs="Arial"/>
          <w:bCs/>
        </w:rPr>
        <w:t>1. Verificar que los controles internos implementados permitieron la adecuada gestión administrativa para el desarrollo eficiente de las operaciones, la obtención de información confiable y oportuna.</w:t>
      </w:r>
    </w:p>
    <w:p w14:paraId="4512CC1D" w14:textId="77777777" w:rsidR="00A44295" w:rsidRPr="004A4B5F" w:rsidRDefault="00A44295" w:rsidP="000003CA">
      <w:pPr>
        <w:spacing w:line="360" w:lineRule="auto"/>
        <w:jc w:val="both"/>
        <w:rPr>
          <w:rFonts w:ascii="Arial" w:hAnsi="Arial" w:cs="Arial"/>
          <w:bCs/>
        </w:rPr>
      </w:pPr>
    </w:p>
    <w:p w14:paraId="59A6D4A4" w14:textId="2E5684C4" w:rsidR="00E66F94" w:rsidRPr="004A4B5F" w:rsidRDefault="004845BE" w:rsidP="000003CA">
      <w:pPr>
        <w:spacing w:line="360" w:lineRule="auto"/>
        <w:jc w:val="both"/>
        <w:rPr>
          <w:rFonts w:ascii="Arial" w:hAnsi="Arial" w:cs="Arial"/>
          <w:bCs/>
        </w:rPr>
      </w:pPr>
      <w:r>
        <w:rPr>
          <w:rFonts w:ascii="Arial" w:hAnsi="Arial" w:cs="Arial"/>
          <w:bCs/>
        </w:rPr>
        <w:lastRenderedPageBreak/>
        <w:t>2</w:t>
      </w:r>
      <w:r w:rsidR="00E66F94" w:rsidRPr="004A4B5F">
        <w:rPr>
          <w:rFonts w:ascii="Arial" w:hAnsi="Arial" w:cs="Arial"/>
          <w:bCs/>
        </w:rPr>
        <w:t>. Verificar la correcta revelación de estados financieros e informes contables, presupuestarios y programáticos de conformidad con la Ley General de Contabilidad Gubernamental y demás normativa aplicable.</w:t>
      </w:r>
      <w:r w:rsidR="007D3A8B" w:rsidRPr="004A4B5F">
        <w:rPr>
          <w:rFonts w:ascii="Arial" w:hAnsi="Arial" w:cs="Arial"/>
          <w:bCs/>
        </w:rPr>
        <w:t xml:space="preserve"> </w:t>
      </w:r>
    </w:p>
    <w:p w14:paraId="70387ED4" w14:textId="77777777" w:rsidR="00A44295" w:rsidRPr="004A4B5F" w:rsidRDefault="00A44295" w:rsidP="000003CA">
      <w:pPr>
        <w:spacing w:line="360" w:lineRule="auto"/>
        <w:jc w:val="both"/>
        <w:rPr>
          <w:rFonts w:ascii="Arial" w:hAnsi="Arial" w:cs="Arial"/>
          <w:bCs/>
        </w:rPr>
      </w:pPr>
    </w:p>
    <w:p w14:paraId="04B6F617" w14:textId="7E704E6F" w:rsidR="00E66F94" w:rsidRPr="004A4B5F" w:rsidRDefault="007D004A" w:rsidP="000003CA">
      <w:pPr>
        <w:spacing w:line="360" w:lineRule="auto"/>
        <w:jc w:val="both"/>
        <w:rPr>
          <w:rFonts w:ascii="Arial" w:hAnsi="Arial" w:cs="Arial"/>
          <w:bCs/>
        </w:rPr>
      </w:pPr>
      <w:r>
        <w:rPr>
          <w:rFonts w:ascii="Arial" w:hAnsi="Arial" w:cs="Arial"/>
          <w:bCs/>
        </w:rPr>
        <w:t>3</w:t>
      </w:r>
      <w:r w:rsidR="00E66F94" w:rsidRPr="004A4B5F">
        <w:rPr>
          <w:rFonts w:ascii="Arial" w:hAnsi="Arial" w:cs="Arial"/>
          <w:bCs/>
        </w:rPr>
        <w:t xml:space="preserve">. Verificar que los adeudos por derechos a recibir efectivo o </w:t>
      </w:r>
      <w:r w:rsidR="00107A27" w:rsidRPr="004A4B5F">
        <w:rPr>
          <w:rFonts w:ascii="Arial" w:hAnsi="Arial" w:cs="Arial"/>
          <w:bCs/>
        </w:rPr>
        <w:t>equivalentes</w:t>
      </w:r>
      <w:r w:rsidR="00E66F94" w:rsidRPr="004A4B5F">
        <w:rPr>
          <w:rFonts w:ascii="Arial" w:hAnsi="Arial" w:cs="Arial"/>
          <w:bCs/>
        </w:rPr>
        <w:t xml:space="preserve"> </w:t>
      </w:r>
      <w:r w:rsidR="009879F6" w:rsidRPr="004A4B5F">
        <w:rPr>
          <w:rFonts w:ascii="Arial" w:hAnsi="Arial" w:cs="Arial"/>
          <w:bCs/>
        </w:rPr>
        <w:t xml:space="preserve">fueron efectivamente otorgados </w:t>
      </w:r>
      <w:r w:rsidR="00E66F94" w:rsidRPr="004A4B5F">
        <w:rPr>
          <w:rFonts w:ascii="Arial" w:hAnsi="Arial" w:cs="Arial"/>
          <w:bCs/>
        </w:rPr>
        <w:t>o amortiza</w:t>
      </w:r>
      <w:r w:rsidR="009879F6" w:rsidRPr="004A4B5F">
        <w:rPr>
          <w:rFonts w:ascii="Arial" w:hAnsi="Arial" w:cs="Arial"/>
          <w:bCs/>
        </w:rPr>
        <w:t>dos</w:t>
      </w:r>
      <w:r w:rsidR="00F946AD" w:rsidRPr="004A4B5F">
        <w:rPr>
          <w:rFonts w:ascii="Arial" w:hAnsi="Arial" w:cs="Arial"/>
          <w:bCs/>
        </w:rPr>
        <w:t>.</w:t>
      </w:r>
    </w:p>
    <w:p w14:paraId="7A0B88C6" w14:textId="77777777" w:rsidR="00A44295" w:rsidRPr="004A4B5F" w:rsidRDefault="00A44295" w:rsidP="000003CA">
      <w:pPr>
        <w:spacing w:line="360" w:lineRule="auto"/>
        <w:jc w:val="both"/>
        <w:rPr>
          <w:rFonts w:ascii="Arial" w:hAnsi="Arial" w:cs="Arial"/>
          <w:bCs/>
        </w:rPr>
      </w:pPr>
    </w:p>
    <w:p w14:paraId="4C1B4DCE" w14:textId="7BEC0224" w:rsidR="00E66F94" w:rsidRPr="004A4B5F" w:rsidRDefault="007D004A" w:rsidP="000003CA">
      <w:pPr>
        <w:spacing w:line="360" w:lineRule="auto"/>
        <w:jc w:val="both"/>
        <w:rPr>
          <w:rFonts w:ascii="Arial" w:hAnsi="Arial" w:cs="Arial"/>
          <w:bCs/>
        </w:rPr>
      </w:pPr>
      <w:r>
        <w:rPr>
          <w:rFonts w:ascii="Arial" w:hAnsi="Arial" w:cs="Arial"/>
          <w:bCs/>
        </w:rPr>
        <w:t>4</w:t>
      </w:r>
      <w:r w:rsidR="00E66F94" w:rsidRPr="004A4B5F">
        <w:rPr>
          <w:rFonts w:ascii="Arial" w:hAnsi="Arial" w:cs="Arial"/>
          <w:bCs/>
        </w:rPr>
        <w:t>. Verificar que se compr</w:t>
      </w:r>
      <w:r w:rsidR="00315DC2" w:rsidRPr="004A4B5F">
        <w:rPr>
          <w:rFonts w:ascii="Arial" w:hAnsi="Arial" w:cs="Arial"/>
          <w:bCs/>
        </w:rPr>
        <w:t>obó</w:t>
      </w:r>
      <w:r w:rsidR="00E66F94" w:rsidRPr="004A4B5F">
        <w:rPr>
          <w:rFonts w:ascii="Arial" w:hAnsi="Arial" w:cs="Arial"/>
          <w:bCs/>
        </w:rPr>
        <w:t xml:space="preserve"> y justifi</w:t>
      </w:r>
      <w:r w:rsidR="00315DC2" w:rsidRPr="004A4B5F">
        <w:rPr>
          <w:rFonts w:ascii="Arial" w:hAnsi="Arial" w:cs="Arial"/>
          <w:bCs/>
        </w:rPr>
        <w:t>có</w:t>
      </w:r>
      <w:r w:rsidR="00E66F94" w:rsidRPr="004A4B5F">
        <w:rPr>
          <w:rFonts w:ascii="Arial" w:hAnsi="Arial" w:cs="Arial"/>
          <w:bCs/>
        </w:rPr>
        <w:t xml:space="preserve"> lo recaudado por los conceptos considerados en las respectivas leyes de ingresos.</w:t>
      </w:r>
    </w:p>
    <w:p w14:paraId="4E84A40A" w14:textId="77777777" w:rsidR="00A44295" w:rsidRPr="004A4B5F" w:rsidRDefault="00A44295" w:rsidP="000003CA">
      <w:pPr>
        <w:spacing w:line="360" w:lineRule="auto"/>
        <w:jc w:val="both"/>
        <w:rPr>
          <w:rFonts w:ascii="Arial" w:hAnsi="Arial" w:cs="Arial"/>
          <w:bCs/>
        </w:rPr>
      </w:pPr>
    </w:p>
    <w:p w14:paraId="729AD3FF" w14:textId="42A2080C" w:rsidR="008610C0" w:rsidRPr="00C47B98" w:rsidRDefault="008610C0" w:rsidP="000003CA">
      <w:pPr>
        <w:spacing w:line="360" w:lineRule="auto"/>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8C3C9C2" w14:textId="77777777" w:rsidR="00313CE5" w:rsidRPr="0058483D" w:rsidRDefault="00313CE5" w:rsidP="000003CA">
      <w:pPr>
        <w:spacing w:line="360" w:lineRule="auto"/>
        <w:jc w:val="both"/>
        <w:rPr>
          <w:rFonts w:ascii="Arial" w:hAnsi="Arial" w:cs="Arial"/>
          <w:b/>
          <w:sz w:val="18"/>
        </w:rPr>
      </w:pPr>
    </w:p>
    <w:p w14:paraId="4A1FF583" w14:textId="5F673356" w:rsidR="00974042" w:rsidRPr="002E2A36" w:rsidRDefault="008610C0" w:rsidP="000003CA">
      <w:pPr>
        <w:spacing w:line="360" w:lineRule="auto"/>
        <w:jc w:val="both"/>
        <w:rPr>
          <w:rFonts w:ascii="Arial" w:hAnsi="Arial" w:cs="Arial"/>
          <w:b/>
        </w:rPr>
      </w:pPr>
      <w:r w:rsidRPr="002E2A36">
        <w:rPr>
          <w:rFonts w:ascii="Arial" w:hAnsi="Arial" w:cs="Arial"/>
          <w:b/>
        </w:rPr>
        <w:t>G</w:t>
      </w:r>
      <w:r w:rsidR="00855650" w:rsidRPr="002E2A36">
        <w:rPr>
          <w:rFonts w:ascii="Arial" w:hAnsi="Arial" w:cs="Arial"/>
          <w:b/>
        </w:rPr>
        <w:t xml:space="preserve">. </w:t>
      </w:r>
      <w:r w:rsidR="00DE5D1F" w:rsidRPr="00DE5D1F">
        <w:rPr>
          <w:rFonts w:ascii="Arial" w:hAnsi="Arial" w:cs="Arial"/>
          <w:b/>
        </w:rPr>
        <w:t>Servidores Públicos que Intervinieron en la Auditoría</w:t>
      </w:r>
    </w:p>
    <w:p w14:paraId="679F8E29" w14:textId="77777777" w:rsidR="00D1152D" w:rsidRPr="0058483D" w:rsidRDefault="00D1152D" w:rsidP="000003CA">
      <w:pPr>
        <w:spacing w:line="360" w:lineRule="auto"/>
        <w:jc w:val="both"/>
        <w:rPr>
          <w:rFonts w:ascii="Arial" w:hAnsi="Arial" w:cs="Arial"/>
          <w:bCs/>
          <w:sz w:val="18"/>
        </w:rPr>
      </w:pPr>
    </w:p>
    <w:p w14:paraId="5DE7FC59" w14:textId="60B2530A" w:rsidR="00855650" w:rsidRDefault="00855650" w:rsidP="000003CA">
      <w:pPr>
        <w:spacing w:line="360" w:lineRule="auto"/>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 </w:t>
      </w:r>
      <w:r w:rsidR="00000C0E" w:rsidRPr="00000C0E">
        <w:rPr>
          <w:rFonts w:ascii="Arial" w:hAnsi="Arial" w:cs="Arial"/>
          <w:bCs/>
        </w:rPr>
        <w:t>se encuentra referido en la orden emitida con oficio número</w:t>
      </w:r>
      <w:r w:rsidR="00000C0E" w:rsidRPr="00000C0E">
        <w:t xml:space="preserve"> </w:t>
      </w:r>
      <w:r w:rsidR="00000C0E" w:rsidRPr="00000C0E">
        <w:rPr>
          <w:rFonts w:ascii="Arial" w:hAnsi="Arial" w:cs="Arial"/>
          <w:bCs/>
        </w:rPr>
        <w:t>ASEQROO/ASE/AEMF/0629/08/2020, siendo los servidores públicos a cargo de coordinar y supervisar la auditoría, los siguientes:</w:t>
      </w:r>
      <w:r w:rsidR="00000C0E">
        <w:rPr>
          <w:rFonts w:ascii="Arial" w:hAnsi="Arial" w:cs="Arial"/>
          <w:bCs/>
        </w:rPr>
        <w:t xml:space="preserve"> </w:t>
      </w:r>
    </w:p>
    <w:p w14:paraId="342895D4" w14:textId="77777777" w:rsidR="002E0E48" w:rsidRDefault="002E0E48" w:rsidP="000003CA">
      <w:pPr>
        <w:spacing w:line="360" w:lineRule="auto"/>
        <w:jc w:val="both"/>
        <w:rPr>
          <w:rFonts w:ascii="Arial" w:hAnsi="Arial" w:cs="Arial"/>
          <w:bCs/>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855650" w:rsidRPr="00845B1A" w14:paraId="34A271CE" w14:textId="77777777" w:rsidTr="00E635A8">
        <w:trPr>
          <w:tblHeader/>
          <w:jc w:val="center"/>
        </w:trPr>
        <w:tc>
          <w:tcPr>
            <w:tcW w:w="3408" w:type="pct"/>
            <w:shd w:val="clear" w:color="auto" w:fill="D0CECE" w:themeFill="background2" w:themeFillShade="E6"/>
          </w:tcPr>
          <w:p w14:paraId="5C4F057D" w14:textId="77777777" w:rsidR="00855650" w:rsidRPr="00845B1A" w:rsidRDefault="00855650" w:rsidP="000003CA">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1592" w:type="pct"/>
            <w:shd w:val="clear" w:color="auto" w:fill="D0CECE" w:themeFill="background2" w:themeFillShade="E6"/>
          </w:tcPr>
          <w:p w14:paraId="5E927BC1" w14:textId="77777777" w:rsidR="00855650" w:rsidRPr="00845B1A" w:rsidRDefault="00855650" w:rsidP="000003CA">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E635A8">
        <w:trPr>
          <w:jc w:val="center"/>
        </w:trPr>
        <w:tc>
          <w:tcPr>
            <w:tcW w:w="3408" w:type="pct"/>
            <w:shd w:val="clear" w:color="auto" w:fill="auto"/>
          </w:tcPr>
          <w:p w14:paraId="56F4CBBE" w14:textId="0D3BC6DE" w:rsidR="00855650" w:rsidRPr="00845B1A" w:rsidRDefault="008330C5" w:rsidP="000003CA">
            <w:pPr>
              <w:spacing w:line="360" w:lineRule="auto"/>
              <w:rPr>
                <w:rFonts w:ascii="Arial" w:hAnsi="Arial" w:cs="Arial"/>
                <w:bCs/>
              </w:rPr>
            </w:pPr>
            <w:r>
              <w:rPr>
                <w:rFonts w:ascii="Arial" w:hAnsi="Arial" w:cs="Arial"/>
                <w:bCs/>
              </w:rPr>
              <w:t>L.C</w:t>
            </w:r>
            <w:r w:rsidR="000003CA">
              <w:rPr>
                <w:rFonts w:ascii="Arial" w:hAnsi="Arial" w:cs="Arial"/>
                <w:bCs/>
              </w:rPr>
              <w:t>.</w:t>
            </w:r>
            <w:r>
              <w:rPr>
                <w:rFonts w:ascii="Arial" w:hAnsi="Arial" w:cs="Arial"/>
                <w:bCs/>
              </w:rPr>
              <w:t xml:space="preserve"> Manuel Jesús Brito Rosado</w:t>
            </w:r>
          </w:p>
        </w:tc>
        <w:tc>
          <w:tcPr>
            <w:tcW w:w="1592" w:type="pct"/>
            <w:shd w:val="clear" w:color="auto" w:fill="auto"/>
          </w:tcPr>
          <w:p w14:paraId="0839250C" w14:textId="77777777" w:rsidR="00855650" w:rsidRPr="00845B1A" w:rsidRDefault="00855650" w:rsidP="000003CA">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E635A8">
        <w:trPr>
          <w:jc w:val="center"/>
        </w:trPr>
        <w:tc>
          <w:tcPr>
            <w:tcW w:w="3408" w:type="pct"/>
            <w:shd w:val="clear" w:color="auto" w:fill="auto"/>
          </w:tcPr>
          <w:p w14:paraId="5820A067" w14:textId="59505DD7" w:rsidR="00855650" w:rsidRPr="00845B1A" w:rsidRDefault="008330C5" w:rsidP="000003CA">
            <w:pPr>
              <w:spacing w:line="360" w:lineRule="auto"/>
              <w:rPr>
                <w:rFonts w:ascii="Arial" w:hAnsi="Arial" w:cs="Arial"/>
                <w:bCs/>
              </w:rPr>
            </w:pPr>
            <w:r>
              <w:rPr>
                <w:rFonts w:ascii="Arial" w:hAnsi="Arial" w:cs="Arial"/>
                <w:bCs/>
              </w:rPr>
              <w:t>L.A</w:t>
            </w:r>
            <w:r w:rsidR="00FC72EF">
              <w:rPr>
                <w:rFonts w:ascii="Arial" w:hAnsi="Arial" w:cs="Arial"/>
                <w:bCs/>
              </w:rPr>
              <w:t>.</w:t>
            </w:r>
            <w:r>
              <w:rPr>
                <w:rFonts w:ascii="Arial" w:hAnsi="Arial" w:cs="Arial"/>
                <w:bCs/>
              </w:rPr>
              <w:t xml:space="preserve"> Víctor Jesús Coral Dorador</w:t>
            </w:r>
          </w:p>
        </w:tc>
        <w:tc>
          <w:tcPr>
            <w:tcW w:w="1592" w:type="pct"/>
            <w:shd w:val="clear" w:color="auto" w:fill="auto"/>
          </w:tcPr>
          <w:p w14:paraId="76B670D2" w14:textId="77777777" w:rsidR="00855650" w:rsidRPr="00845B1A" w:rsidRDefault="00855650" w:rsidP="000003CA">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4841FB" w:rsidRDefault="002E1AEF" w:rsidP="000003CA">
      <w:pPr>
        <w:spacing w:line="360" w:lineRule="auto"/>
        <w:jc w:val="both"/>
        <w:rPr>
          <w:rFonts w:ascii="Arial" w:hAnsi="Arial" w:cs="Arial"/>
          <w:b/>
          <w:sz w:val="18"/>
        </w:rPr>
      </w:pPr>
    </w:p>
    <w:p w14:paraId="0BD19945" w14:textId="77777777" w:rsidR="00987B26" w:rsidRDefault="00987B26" w:rsidP="000003CA">
      <w:pPr>
        <w:spacing w:line="360" w:lineRule="auto"/>
        <w:jc w:val="both"/>
        <w:rPr>
          <w:rFonts w:ascii="Arial" w:hAnsi="Arial" w:cs="Arial"/>
          <w:b/>
        </w:rPr>
      </w:pPr>
    </w:p>
    <w:p w14:paraId="19DCE883" w14:textId="77777777" w:rsidR="00987B26" w:rsidRDefault="00987B26" w:rsidP="000003CA">
      <w:pPr>
        <w:spacing w:line="360" w:lineRule="auto"/>
        <w:jc w:val="both"/>
        <w:rPr>
          <w:rFonts w:ascii="Arial" w:hAnsi="Arial" w:cs="Arial"/>
          <w:b/>
        </w:rPr>
      </w:pPr>
    </w:p>
    <w:p w14:paraId="507D5E3D" w14:textId="6EEECA8D" w:rsidR="00615C7A" w:rsidRPr="00845B1A" w:rsidRDefault="005F7A39" w:rsidP="000003CA">
      <w:pPr>
        <w:spacing w:line="360" w:lineRule="auto"/>
        <w:jc w:val="both"/>
        <w:rPr>
          <w:rFonts w:ascii="Arial" w:hAnsi="Arial" w:cs="Arial"/>
          <w:b/>
        </w:rPr>
      </w:pPr>
      <w:r w:rsidRPr="00845B1A">
        <w:rPr>
          <w:rFonts w:ascii="Arial" w:hAnsi="Arial" w:cs="Arial"/>
          <w:b/>
        </w:rPr>
        <w:lastRenderedPageBreak/>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4841FB" w:rsidRDefault="005E4A7A" w:rsidP="000003CA">
      <w:pPr>
        <w:spacing w:line="360" w:lineRule="auto"/>
        <w:jc w:val="both"/>
        <w:rPr>
          <w:rFonts w:ascii="Arial" w:hAnsi="Arial" w:cs="Arial"/>
          <w:sz w:val="18"/>
        </w:rPr>
      </w:pPr>
    </w:p>
    <w:p w14:paraId="35FC8FA5" w14:textId="1F60026F" w:rsidR="000F3999" w:rsidRPr="00845B1A" w:rsidRDefault="000F3999" w:rsidP="000003CA">
      <w:pPr>
        <w:spacing w:line="360" w:lineRule="auto"/>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 de Contabilidad Gubernamental,</w:t>
      </w:r>
      <w:r w:rsidR="0046271A">
        <w:rPr>
          <w:rFonts w:ascii="Arial" w:hAnsi="Arial" w:cs="Arial"/>
        </w:rPr>
        <w:t xml:space="preserve"> </w:t>
      </w:r>
      <w:r w:rsidR="004841FB" w:rsidRPr="004841FB">
        <w:rPr>
          <w:rFonts w:ascii="Arial" w:hAnsi="Arial" w:cs="Arial"/>
        </w:rPr>
        <w:t>la Ley de Ingresos del Estado de Quintana Roo, para el Ejercicio Fiscal 2019</w:t>
      </w:r>
      <w:r w:rsidR="004F0C0C" w:rsidRPr="004F0C0C">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C0CC4A5" w14:textId="77777777" w:rsidR="007061DA" w:rsidRPr="004841FB" w:rsidRDefault="007061DA" w:rsidP="000003CA">
      <w:pPr>
        <w:spacing w:line="360" w:lineRule="auto"/>
        <w:jc w:val="both"/>
        <w:rPr>
          <w:rFonts w:ascii="Arial" w:hAnsi="Arial" w:cs="Arial"/>
          <w:sz w:val="18"/>
        </w:rPr>
      </w:pPr>
    </w:p>
    <w:p w14:paraId="0DCC42EC" w14:textId="63C7B153" w:rsidR="00F87946" w:rsidRPr="00845B1A" w:rsidRDefault="00212E90" w:rsidP="000003CA">
      <w:pPr>
        <w:spacing w:line="360" w:lineRule="auto"/>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4841FB" w:rsidRDefault="006F2571" w:rsidP="000003CA">
      <w:pPr>
        <w:spacing w:line="360" w:lineRule="auto"/>
        <w:jc w:val="both"/>
        <w:rPr>
          <w:rFonts w:ascii="Arial" w:hAnsi="Arial" w:cs="Arial"/>
          <w:sz w:val="18"/>
        </w:rPr>
      </w:pPr>
    </w:p>
    <w:p w14:paraId="1A1F0F6C" w14:textId="59CF7CDA" w:rsidR="00EA41C8" w:rsidRPr="004B74C5" w:rsidRDefault="00DC7C92" w:rsidP="000003CA">
      <w:pPr>
        <w:spacing w:line="360" w:lineRule="auto"/>
        <w:jc w:val="both"/>
        <w:rPr>
          <w:rFonts w:ascii="Arial" w:hAnsi="Arial" w:cs="Arial"/>
        </w:rPr>
      </w:pPr>
      <w:r w:rsidRPr="004B74C5">
        <w:rPr>
          <w:rFonts w:ascii="Arial" w:hAnsi="Arial" w:cs="Arial"/>
        </w:rPr>
        <w:t>Se constató el cumplimiento de la Ley General de Contabilidad Gubernamental</w:t>
      </w:r>
      <w:r w:rsidR="003B1CF3" w:rsidRPr="004B74C5">
        <w:rPr>
          <w:rFonts w:ascii="Arial" w:hAnsi="Arial" w:cs="Arial"/>
        </w:rPr>
        <w:t xml:space="preserve">, </w:t>
      </w:r>
      <w:r w:rsidR="00DE5D1F">
        <w:rPr>
          <w:rFonts w:ascii="Arial" w:hAnsi="Arial" w:cs="Arial"/>
        </w:rPr>
        <w:t xml:space="preserve">la Ley de Ingresos </w:t>
      </w:r>
      <w:r w:rsidR="004841FB" w:rsidRPr="004841FB">
        <w:rPr>
          <w:rFonts w:ascii="Arial" w:hAnsi="Arial" w:cs="Arial"/>
        </w:rPr>
        <w:t>del Estado de Quintana Roo, para el Ejercicio Fiscal 2019</w:t>
      </w:r>
      <w:r w:rsidR="00664337">
        <w:rPr>
          <w:rFonts w:ascii="Arial" w:hAnsi="Arial" w:cs="Arial"/>
        </w:rPr>
        <w:t xml:space="preserve">, así como de lo emitido </w:t>
      </w:r>
      <w:r w:rsidR="003B1CF3" w:rsidRPr="004B74C5">
        <w:rPr>
          <w:rFonts w:ascii="Arial" w:hAnsi="Arial" w:cs="Arial"/>
        </w:rPr>
        <w:t>por el Consejo Nacional de Armonización Contable (CONAC)</w:t>
      </w:r>
      <w:r w:rsidR="004B74C5" w:rsidRPr="004B74C5">
        <w:rPr>
          <w:rFonts w:ascii="Arial" w:hAnsi="Arial" w:cs="Arial"/>
        </w:rPr>
        <w:t xml:space="preserve">, </w:t>
      </w:r>
      <w:r w:rsidR="00023CDA" w:rsidRPr="004B74C5">
        <w:rPr>
          <w:rFonts w:ascii="Arial" w:hAnsi="Arial" w:cs="Arial"/>
        </w:rPr>
        <w:t>y</w:t>
      </w:r>
      <w:r w:rsidR="00BE357F" w:rsidRPr="004B74C5">
        <w:rPr>
          <w:rFonts w:ascii="Arial" w:hAnsi="Arial" w:cs="Arial"/>
        </w:rPr>
        <w:t xml:space="preserve"> </w:t>
      </w:r>
      <w:r w:rsidR="00EA41C8" w:rsidRPr="004B74C5">
        <w:rPr>
          <w:rFonts w:ascii="Arial" w:hAnsi="Arial" w:cs="Arial"/>
        </w:rPr>
        <w:t>demás disposiciones legales y normativas aplicables</w:t>
      </w:r>
      <w:r w:rsidR="00664337">
        <w:rPr>
          <w:rFonts w:ascii="Arial" w:hAnsi="Arial" w:cs="Arial"/>
        </w:rPr>
        <w:t>.</w:t>
      </w:r>
    </w:p>
    <w:p w14:paraId="732C2AAE" w14:textId="77777777" w:rsidR="00892454" w:rsidRPr="004841FB" w:rsidRDefault="00892454" w:rsidP="000003CA">
      <w:pPr>
        <w:spacing w:line="360" w:lineRule="auto"/>
        <w:jc w:val="both"/>
        <w:rPr>
          <w:rFonts w:ascii="Arial" w:hAnsi="Arial" w:cs="Arial"/>
          <w:sz w:val="16"/>
        </w:rPr>
      </w:pPr>
    </w:p>
    <w:p w14:paraId="709275CB" w14:textId="77777777" w:rsidR="00F326F4" w:rsidRPr="00A05588" w:rsidRDefault="00B93E82" w:rsidP="000003CA">
      <w:pPr>
        <w:spacing w:line="360" w:lineRule="auto"/>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4841FB" w:rsidRDefault="008443FB" w:rsidP="000003CA">
      <w:pPr>
        <w:spacing w:line="360" w:lineRule="auto"/>
        <w:jc w:val="both"/>
        <w:rPr>
          <w:rFonts w:ascii="Arial" w:hAnsi="Arial" w:cs="Arial"/>
          <w:sz w:val="16"/>
        </w:rPr>
      </w:pPr>
    </w:p>
    <w:p w14:paraId="35A32CCA" w14:textId="7D271D07" w:rsidR="00761FA3" w:rsidRDefault="00183532" w:rsidP="000003CA">
      <w:pPr>
        <w:spacing w:line="360" w:lineRule="auto"/>
        <w:jc w:val="both"/>
        <w:rPr>
          <w:rFonts w:ascii="Arial" w:hAnsi="Arial" w:cs="Arial"/>
        </w:rPr>
      </w:pPr>
      <w:r w:rsidRPr="0084191C">
        <w:rPr>
          <w:rFonts w:ascii="Arial" w:hAnsi="Arial" w:cs="Arial"/>
        </w:rPr>
        <w:t xml:space="preserve">De conformidad con los artículos 17 </w:t>
      </w:r>
      <w:r w:rsidR="00AA45C4" w:rsidRPr="0084191C">
        <w:rPr>
          <w:rFonts w:ascii="Arial" w:hAnsi="Arial" w:cs="Arial"/>
        </w:rPr>
        <w:t>fraccio</w:t>
      </w:r>
      <w:r w:rsidRPr="0084191C">
        <w:rPr>
          <w:rFonts w:ascii="Arial" w:hAnsi="Arial" w:cs="Arial"/>
        </w:rPr>
        <w:t>n</w:t>
      </w:r>
      <w:r w:rsidR="00AA45C4" w:rsidRPr="0084191C">
        <w:rPr>
          <w:rFonts w:ascii="Arial" w:hAnsi="Arial" w:cs="Arial"/>
        </w:rPr>
        <w:t>es</w:t>
      </w:r>
      <w:r w:rsidRPr="0084191C">
        <w:rPr>
          <w:rFonts w:ascii="Arial" w:hAnsi="Arial" w:cs="Arial"/>
        </w:rPr>
        <w:t xml:space="preserve"> I</w:t>
      </w:r>
      <w:r w:rsidR="00977397" w:rsidRPr="0084191C">
        <w:rPr>
          <w:rFonts w:ascii="Arial" w:hAnsi="Arial" w:cs="Arial"/>
        </w:rPr>
        <w:t xml:space="preserve"> y II</w:t>
      </w:r>
      <w:r w:rsidRPr="0084191C">
        <w:rPr>
          <w:rFonts w:ascii="Arial" w:hAnsi="Arial" w:cs="Arial"/>
        </w:rPr>
        <w:t xml:space="preserve">, </w:t>
      </w:r>
      <w:r w:rsidR="007127B3" w:rsidRPr="0084191C">
        <w:rPr>
          <w:rFonts w:ascii="Arial" w:hAnsi="Arial" w:cs="Arial"/>
        </w:rPr>
        <w:t xml:space="preserve">38, </w:t>
      </w:r>
      <w:r w:rsidR="00212E90" w:rsidRPr="0084191C">
        <w:rPr>
          <w:rFonts w:ascii="Arial" w:hAnsi="Arial" w:cs="Arial"/>
        </w:rPr>
        <w:t>41</w:t>
      </w:r>
      <w:r w:rsidR="00996A1B">
        <w:rPr>
          <w:rFonts w:ascii="Arial" w:hAnsi="Arial" w:cs="Arial"/>
        </w:rPr>
        <w:t xml:space="preserve"> en su segundo párrafo</w:t>
      </w:r>
      <w:r w:rsidR="00212E90" w:rsidRPr="0084191C">
        <w:rPr>
          <w:rFonts w:ascii="Arial" w:hAnsi="Arial" w:cs="Arial"/>
        </w:rPr>
        <w:t>,</w:t>
      </w:r>
      <w:r w:rsidR="00AA45C4" w:rsidRPr="0084191C">
        <w:rPr>
          <w:rFonts w:ascii="Arial" w:hAnsi="Arial" w:cs="Arial"/>
        </w:rPr>
        <w:t xml:space="preserve"> y</w:t>
      </w:r>
      <w:r w:rsidR="00212E90" w:rsidRPr="0084191C">
        <w:rPr>
          <w:rFonts w:ascii="Arial" w:hAnsi="Arial" w:cs="Arial"/>
        </w:rPr>
        <w:t xml:space="preserve"> </w:t>
      </w:r>
      <w:r w:rsidRPr="0084191C">
        <w:rPr>
          <w:rFonts w:ascii="Arial" w:hAnsi="Arial" w:cs="Arial"/>
        </w:rPr>
        <w:t>61 párrafo primero de la Ley de Fiscalización y Rendición de Cuentas del Estado de Quintana Roo</w:t>
      </w:r>
      <w:r w:rsidR="007127B3" w:rsidRPr="0084191C">
        <w:rPr>
          <w:rFonts w:ascii="Arial" w:hAnsi="Arial" w:cs="Arial"/>
        </w:rPr>
        <w:t xml:space="preserve">, </w:t>
      </w:r>
      <w:r w:rsidR="007127B3" w:rsidRPr="00CC4E23">
        <w:rPr>
          <w:rFonts w:ascii="Arial" w:hAnsi="Arial" w:cs="Arial"/>
        </w:rPr>
        <w:t>4</w:t>
      </w:r>
      <w:r w:rsidR="00DD7950" w:rsidRPr="00CC4E23">
        <w:rPr>
          <w:rFonts w:ascii="Arial" w:hAnsi="Arial" w:cs="Arial"/>
        </w:rPr>
        <w:t>, 8</w:t>
      </w:r>
      <w:r w:rsidR="00996A1B" w:rsidRPr="00CC4E23">
        <w:rPr>
          <w:rFonts w:ascii="Arial" w:hAnsi="Arial" w:cs="Arial"/>
        </w:rPr>
        <w:t xml:space="preserve"> y</w:t>
      </w:r>
      <w:r w:rsidR="007127B3" w:rsidRPr="00CC4E23">
        <w:rPr>
          <w:rFonts w:ascii="Arial" w:hAnsi="Arial" w:cs="Arial"/>
        </w:rPr>
        <w:t xml:space="preserve"> 9 </w:t>
      </w:r>
      <w:r w:rsidR="00AA45C4" w:rsidRPr="00CC4E23">
        <w:rPr>
          <w:rFonts w:ascii="Arial" w:hAnsi="Arial" w:cs="Arial"/>
        </w:rPr>
        <w:t>fr</w:t>
      </w:r>
      <w:r w:rsidR="00AA45C4" w:rsidRPr="0084191C">
        <w:rPr>
          <w:rFonts w:ascii="Arial" w:hAnsi="Arial" w:cs="Arial"/>
        </w:rPr>
        <w:t>acciones</w:t>
      </w:r>
      <w:r w:rsidR="007127B3" w:rsidRPr="0084191C">
        <w:rPr>
          <w:rFonts w:ascii="Arial" w:hAnsi="Arial" w:cs="Arial"/>
        </w:rPr>
        <w:t xml:space="preserve"> X, </w:t>
      </w:r>
      <w:r w:rsidR="00996A1B">
        <w:rPr>
          <w:rFonts w:ascii="Arial" w:hAnsi="Arial" w:cs="Arial"/>
        </w:rPr>
        <w:t xml:space="preserve">XI, </w:t>
      </w:r>
      <w:r w:rsidR="007127B3" w:rsidRPr="0084191C">
        <w:rPr>
          <w:rFonts w:ascii="Arial" w:hAnsi="Arial" w:cs="Arial"/>
        </w:rPr>
        <w:t>XVIII y XXVI</w:t>
      </w:r>
      <w:r w:rsidR="00AA45C4" w:rsidRPr="0084191C">
        <w:rPr>
          <w:rFonts w:ascii="Arial" w:hAnsi="Arial" w:cs="Arial"/>
        </w:rPr>
        <w:t>,</w:t>
      </w:r>
      <w:r w:rsidR="007127B3" w:rsidRPr="0084191C">
        <w:rPr>
          <w:rFonts w:ascii="Arial" w:hAnsi="Arial" w:cs="Arial"/>
        </w:rPr>
        <w:t xml:space="preserve"> </w:t>
      </w:r>
      <w:r w:rsidRPr="0084191C">
        <w:rPr>
          <w:rFonts w:ascii="Arial" w:hAnsi="Arial" w:cs="Arial"/>
        </w:rPr>
        <w:t xml:space="preserve">del Reglamento Interior de </w:t>
      </w:r>
      <w:r w:rsidR="005A05B5">
        <w:rPr>
          <w:rFonts w:ascii="Arial" w:hAnsi="Arial" w:cs="Arial"/>
        </w:rPr>
        <w:t xml:space="preserve">la </w:t>
      </w:r>
      <w:r w:rsidR="005A05B5"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w:t>
      </w:r>
      <w:r w:rsidR="00AC1182" w:rsidRPr="00925461">
        <w:rPr>
          <w:rFonts w:ascii="Arial" w:hAnsi="Arial" w:cs="Arial"/>
        </w:rPr>
        <w:t xml:space="preserve">durante este proceso de fiscalización </w:t>
      </w:r>
      <w:bookmarkStart w:id="7" w:name="_Hlk11408938"/>
      <w:r w:rsidR="00AC1182" w:rsidRPr="00925461">
        <w:rPr>
          <w:rFonts w:ascii="Arial" w:hAnsi="Arial" w:cs="Arial"/>
        </w:rPr>
        <w:t xml:space="preserve">se </w:t>
      </w:r>
      <w:r w:rsidR="00AC1182" w:rsidRPr="004845BE">
        <w:rPr>
          <w:rFonts w:ascii="Arial" w:hAnsi="Arial" w:cs="Arial"/>
        </w:rPr>
        <w:t>present</w:t>
      </w:r>
      <w:bookmarkStart w:id="8" w:name="_Hlk11408885"/>
      <w:r w:rsidR="004845BE" w:rsidRPr="004845BE">
        <w:rPr>
          <w:rFonts w:ascii="Arial" w:hAnsi="Arial" w:cs="Arial"/>
        </w:rPr>
        <w:t>ó</w:t>
      </w:r>
      <w:r w:rsidR="004845BE">
        <w:rPr>
          <w:rFonts w:ascii="Arial" w:hAnsi="Arial" w:cs="Arial"/>
        </w:rPr>
        <w:t xml:space="preserve"> </w:t>
      </w:r>
      <w:r w:rsidR="00861CFD" w:rsidRPr="007D004A">
        <w:rPr>
          <w:rFonts w:ascii="Arial" w:hAnsi="Arial" w:cs="Arial"/>
          <w:b/>
        </w:rPr>
        <w:t>1</w:t>
      </w:r>
      <w:r w:rsidR="00861CFD">
        <w:rPr>
          <w:rFonts w:ascii="Arial" w:hAnsi="Arial" w:cs="Arial"/>
        </w:rPr>
        <w:t xml:space="preserve"> resultado</w:t>
      </w:r>
      <w:r w:rsidR="00AC1182" w:rsidRPr="00845B1A">
        <w:rPr>
          <w:rFonts w:ascii="Arial" w:hAnsi="Arial" w:cs="Arial"/>
        </w:rPr>
        <w:t xml:space="preserve"> </w:t>
      </w:r>
      <w:bookmarkStart w:id="9" w:name="_Hlk11360245"/>
      <w:r w:rsidR="00861CFD">
        <w:rPr>
          <w:rFonts w:ascii="Arial" w:hAnsi="Arial" w:cs="Arial"/>
        </w:rPr>
        <w:t>final</w:t>
      </w:r>
      <w:r w:rsidR="00AC1182" w:rsidRPr="00845B1A">
        <w:rPr>
          <w:rFonts w:ascii="Arial" w:hAnsi="Arial" w:cs="Arial"/>
        </w:rPr>
        <w:t xml:space="preserve"> de auditoría </w:t>
      </w:r>
      <w:bookmarkEnd w:id="9"/>
      <w:r w:rsidR="00AC1182" w:rsidRPr="00845B1A">
        <w:rPr>
          <w:rFonts w:ascii="Arial" w:hAnsi="Arial" w:cs="Arial"/>
        </w:rPr>
        <w:t xml:space="preserve">y se </w:t>
      </w:r>
      <w:r w:rsidR="00AC1182" w:rsidRPr="00DA6265">
        <w:rPr>
          <w:rFonts w:ascii="Arial" w:hAnsi="Arial" w:cs="Arial"/>
        </w:rPr>
        <w:t>determin</w:t>
      </w:r>
      <w:r w:rsidR="00DA6265" w:rsidRPr="00DA6265">
        <w:rPr>
          <w:rFonts w:ascii="Arial" w:hAnsi="Arial" w:cs="Arial"/>
        </w:rPr>
        <w:t>ó</w:t>
      </w:r>
      <w:r w:rsidR="00DA6265">
        <w:rPr>
          <w:rFonts w:ascii="Arial" w:hAnsi="Arial" w:cs="Arial"/>
        </w:rPr>
        <w:t xml:space="preserve"> </w:t>
      </w:r>
      <w:r w:rsidR="00861CFD" w:rsidRPr="007D004A">
        <w:rPr>
          <w:rFonts w:ascii="Arial" w:hAnsi="Arial" w:cs="Arial"/>
          <w:b/>
        </w:rPr>
        <w:t>1</w:t>
      </w:r>
      <w:r w:rsidR="00B03571" w:rsidRPr="00925461">
        <w:rPr>
          <w:rFonts w:ascii="Arial" w:hAnsi="Arial" w:cs="Arial"/>
        </w:rPr>
        <w:t xml:space="preserve"> </w:t>
      </w:r>
      <w:r w:rsidR="00861CFD">
        <w:rPr>
          <w:rFonts w:ascii="Arial" w:hAnsi="Arial" w:cs="Arial"/>
        </w:rPr>
        <w:t>observación</w:t>
      </w:r>
      <w:r w:rsidR="00AC1182" w:rsidRPr="00925461">
        <w:rPr>
          <w:rFonts w:ascii="Arial" w:hAnsi="Arial" w:cs="Arial"/>
        </w:rPr>
        <w:t xml:space="preserve"> </w:t>
      </w:r>
      <w:r w:rsidR="00AC1182" w:rsidRPr="00DA6265">
        <w:rPr>
          <w:rFonts w:ascii="Arial" w:hAnsi="Arial" w:cs="Arial"/>
        </w:rPr>
        <w:t>la</w:t>
      </w:r>
      <w:r w:rsidR="00DA6265" w:rsidRPr="00DA6265">
        <w:rPr>
          <w:rFonts w:ascii="Arial" w:hAnsi="Arial" w:cs="Arial"/>
        </w:rPr>
        <w:t xml:space="preserve"> cual fue solventada</w:t>
      </w:r>
      <w:r w:rsidR="00AC1182" w:rsidRPr="00DA6265">
        <w:rPr>
          <w:rFonts w:ascii="Arial" w:hAnsi="Arial" w:cs="Arial"/>
        </w:rPr>
        <w:t>.</w:t>
      </w:r>
    </w:p>
    <w:bookmarkEnd w:id="7"/>
    <w:bookmarkEnd w:id="8"/>
    <w:p w14:paraId="4650A0B1" w14:textId="77777777" w:rsidR="00EF5B7A" w:rsidRDefault="00EF5B7A" w:rsidP="000003CA">
      <w:pPr>
        <w:spacing w:line="360" w:lineRule="auto"/>
        <w:jc w:val="both"/>
        <w:rPr>
          <w:rFonts w:ascii="Arial" w:hAnsi="Arial" w:cs="Arial"/>
          <w:b/>
        </w:rPr>
      </w:pPr>
    </w:p>
    <w:p w14:paraId="48F04B82" w14:textId="421BF9F2" w:rsidR="002F7D2D" w:rsidRPr="007D004A" w:rsidRDefault="002F7D2D" w:rsidP="000003CA">
      <w:pPr>
        <w:spacing w:line="360" w:lineRule="auto"/>
        <w:jc w:val="both"/>
        <w:rPr>
          <w:rFonts w:ascii="Arial" w:hAnsi="Arial" w:cs="Arial"/>
          <w:b/>
        </w:rPr>
      </w:pPr>
      <w:r w:rsidRPr="007D004A">
        <w:rPr>
          <w:rFonts w:ascii="Arial" w:hAnsi="Arial" w:cs="Arial"/>
          <w:b/>
        </w:rPr>
        <w:t xml:space="preserve">A. </w:t>
      </w:r>
      <w:bookmarkStart w:id="10" w:name="_Hlk11360710"/>
      <w:r w:rsidR="00AC1182" w:rsidRPr="007D004A">
        <w:rPr>
          <w:rFonts w:ascii="Arial" w:hAnsi="Arial" w:cs="Arial"/>
          <w:b/>
        </w:rPr>
        <w:t xml:space="preserve">Resumen de </w:t>
      </w:r>
      <w:r w:rsidR="001A6A4A" w:rsidRPr="007D004A">
        <w:rPr>
          <w:rFonts w:ascii="Arial" w:hAnsi="Arial" w:cs="Arial"/>
          <w:b/>
        </w:rPr>
        <w:t>Resultados</w:t>
      </w:r>
      <w:r w:rsidR="005C04C4" w:rsidRPr="007D004A">
        <w:rPr>
          <w:rFonts w:ascii="Arial" w:hAnsi="Arial" w:cs="Arial"/>
          <w:b/>
        </w:rPr>
        <w:t xml:space="preserve"> Finales de Auditoría</w:t>
      </w:r>
      <w:r w:rsidR="001A6A4A" w:rsidRPr="007D004A">
        <w:rPr>
          <w:rFonts w:ascii="Arial" w:hAnsi="Arial" w:cs="Arial"/>
          <w:b/>
        </w:rPr>
        <w:t xml:space="preserve"> </w:t>
      </w:r>
      <w:r w:rsidR="00AC1182" w:rsidRPr="007D004A">
        <w:rPr>
          <w:rFonts w:ascii="Arial" w:hAnsi="Arial" w:cs="Arial"/>
          <w:b/>
        </w:rPr>
        <w:t>y</w:t>
      </w:r>
      <w:r w:rsidR="001A6A4A" w:rsidRPr="007D004A">
        <w:rPr>
          <w:rFonts w:ascii="Arial" w:hAnsi="Arial" w:cs="Arial"/>
          <w:b/>
        </w:rPr>
        <w:t xml:space="preserve"> </w:t>
      </w:r>
      <w:r w:rsidR="00FA4D20" w:rsidRPr="007D004A">
        <w:rPr>
          <w:rFonts w:ascii="Arial" w:hAnsi="Arial" w:cs="Arial"/>
          <w:b/>
        </w:rPr>
        <w:t>Ob</w:t>
      </w:r>
      <w:r w:rsidR="001A6A4A" w:rsidRPr="007D004A">
        <w:rPr>
          <w:rFonts w:ascii="Arial" w:hAnsi="Arial" w:cs="Arial"/>
          <w:b/>
        </w:rPr>
        <w:t xml:space="preserve">servaciones </w:t>
      </w:r>
      <w:r w:rsidR="00FA4D20" w:rsidRPr="007D004A">
        <w:rPr>
          <w:rFonts w:ascii="Arial" w:hAnsi="Arial" w:cs="Arial"/>
          <w:b/>
        </w:rPr>
        <w:t>D</w:t>
      </w:r>
      <w:r w:rsidR="001A6A4A" w:rsidRPr="007D004A">
        <w:rPr>
          <w:rFonts w:ascii="Arial" w:hAnsi="Arial" w:cs="Arial"/>
          <w:b/>
        </w:rPr>
        <w:t xml:space="preserve">eterminadas en </w:t>
      </w:r>
      <w:r w:rsidR="00FA4D20" w:rsidRPr="007D004A">
        <w:rPr>
          <w:rFonts w:ascii="Arial" w:hAnsi="Arial" w:cs="Arial"/>
          <w:b/>
        </w:rPr>
        <w:t>M</w:t>
      </w:r>
      <w:r w:rsidR="001A6A4A" w:rsidRPr="007D004A">
        <w:rPr>
          <w:rFonts w:ascii="Arial" w:hAnsi="Arial" w:cs="Arial"/>
          <w:b/>
        </w:rPr>
        <w:t xml:space="preserve">ateria </w:t>
      </w:r>
      <w:r w:rsidR="00FA4D20" w:rsidRPr="007D004A">
        <w:rPr>
          <w:rFonts w:ascii="Arial" w:hAnsi="Arial" w:cs="Arial"/>
          <w:b/>
        </w:rPr>
        <w:t>F</w:t>
      </w:r>
      <w:r w:rsidR="001A6A4A" w:rsidRPr="007D004A">
        <w:rPr>
          <w:rFonts w:ascii="Arial" w:hAnsi="Arial" w:cs="Arial"/>
          <w:b/>
        </w:rPr>
        <w:t>inanciera</w:t>
      </w:r>
      <w:bookmarkEnd w:id="10"/>
    </w:p>
    <w:p w14:paraId="458D97BD" w14:textId="77777777" w:rsidR="00A93AE5" w:rsidRPr="007D004A" w:rsidRDefault="00A93AE5" w:rsidP="000003CA">
      <w:pPr>
        <w:spacing w:line="360" w:lineRule="auto"/>
        <w:jc w:val="both"/>
        <w:rPr>
          <w:rFonts w:ascii="Arial" w:hAnsi="Arial" w:cs="Arial"/>
        </w:rPr>
      </w:pPr>
    </w:p>
    <w:p w14:paraId="6402FB82" w14:textId="77777777" w:rsidR="00640CCA" w:rsidRPr="007D004A" w:rsidRDefault="00640CCA" w:rsidP="000003CA">
      <w:pPr>
        <w:spacing w:line="360" w:lineRule="auto"/>
        <w:jc w:val="both"/>
        <w:rPr>
          <w:rFonts w:ascii="Arial" w:hAnsi="Arial" w:cs="Arial"/>
        </w:rPr>
      </w:pPr>
      <w:bookmarkStart w:id="11" w:name="_Hlk11361172"/>
      <w:r w:rsidRPr="007D004A">
        <w:rPr>
          <w:rFonts w:ascii="Arial" w:hAnsi="Arial" w:cs="Arial"/>
        </w:rPr>
        <w:lastRenderedPageBreak/>
        <w:t xml:space="preserve">Derivado del proceso de fiscalización al ente auditado </w:t>
      </w:r>
      <w:r w:rsidR="00230A11" w:rsidRPr="007D004A">
        <w:rPr>
          <w:rFonts w:ascii="Arial" w:hAnsi="Arial" w:cs="Arial"/>
        </w:rPr>
        <w:t xml:space="preserve">se determinaron </w:t>
      </w:r>
      <w:r w:rsidRPr="007D004A">
        <w:rPr>
          <w:rFonts w:ascii="Arial" w:hAnsi="Arial" w:cs="Arial"/>
        </w:rPr>
        <w:t>resultados</w:t>
      </w:r>
      <w:r w:rsidR="005C04C4" w:rsidRPr="007D004A">
        <w:rPr>
          <w:rFonts w:ascii="Arial" w:hAnsi="Arial" w:cs="Arial"/>
        </w:rPr>
        <w:t xml:space="preserve"> finales de auditoría</w:t>
      </w:r>
      <w:r w:rsidRPr="007D004A">
        <w:rPr>
          <w:rFonts w:ascii="Arial" w:hAnsi="Arial" w:cs="Arial"/>
        </w:rPr>
        <w:t xml:space="preserve"> y observaciones en materia financiera</w:t>
      </w:r>
      <w:r w:rsidR="00230A11" w:rsidRPr="007D004A">
        <w:rPr>
          <w:rFonts w:ascii="Arial" w:hAnsi="Arial" w:cs="Arial"/>
        </w:rPr>
        <w:t>, los cuales se presentan en la tabla</w:t>
      </w:r>
      <w:r w:rsidR="00F25E15" w:rsidRPr="007D004A">
        <w:rPr>
          <w:rFonts w:ascii="Arial" w:hAnsi="Arial" w:cs="Arial"/>
        </w:rPr>
        <w:t xml:space="preserve"> siguiente</w:t>
      </w:r>
      <w:r w:rsidRPr="007D004A">
        <w:rPr>
          <w:rFonts w:ascii="Arial" w:hAnsi="Arial" w:cs="Arial"/>
        </w:rPr>
        <w:t>:</w:t>
      </w:r>
    </w:p>
    <w:bookmarkEnd w:id="11"/>
    <w:p w14:paraId="61779FDD" w14:textId="63F6C187" w:rsidR="00B16F60" w:rsidRPr="007D004A" w:rsidRDefault="00B16F60" w:rsidP="000003CA">
      <w:pPr>
        <w:spacing w:line="360" w:lineRule="auto"/>
        <w:jc w:val="both"/>
        <w:rPr>
          <w:rFonts w:ascii="Arial" w:hAnsi="Arial" w:cs="Arial"/>
        </w:rPr>
      </w:pPr>
    </w:p>
    <w:tbl>
      <w:tblPr>
        <w:tblStyle w:val="Tablaconcuadrcula"/>
        <w:tblW w:w="496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7"/>
        <w:gridCol w:w="3263"/>
        <w:gridCol w:w="3257"/>
        <w:gridCol w:w="1391"/>
      </w:tblGrid>
      <w:tr w:rsidR="0090123B" w:rsidRPr="007D004A" w14:paraId="3A1EB0EB" w14:textId="77777777" w:rsidTr="00C20630">
        <w:trPr>
          <w:tblHeader/>
        </w:trPr>
        <w:tc>
          <w:tcPr>
            <w:tcW w:w="883" w:type="pct"/>
            <w:shd w:val="clear" w:color="auto" w:fill="D0CECE" w:themeFill="background2" w:themeFillShade="E6"/>
            <w:vAlign w:val="center"/>
          </w:tcPr>
          <w:p w14:paraId="5F2BB16C" w14:textId="77777777" w:rsidR="0090123B" w:rsidRPr="007D004A" w:rsidRDefault="0090123B" w:rsidP="000003CA">
            <w:pPr>
              <w:spacing w:line="360" w:lineRule="auto"/>
              <w:jc w:val="center"/>
              <w:rPr>
                <w:rFonts w:ascii="Arial" w:hAnsi="Arial" w:cs="Arial"/>
                <w:b/>
                <w:sz w:val="16"/>
                <w:szCs w:val="20"/>
              </w:rPr>
            </w:pPr>
            <w:r w:rsidRPr="007D004A">
              <w:rPr>
                <w:rFonts w:ascii="Arial" w:hAnsi="Arial" w:cs="Arial"/>
                <w:b/>
                <w:sz w:val="16"/>
                <w:szCs w:val="20"/>
              </w:rPr>
              <w:t>Referencia</w:t>
            </w:r>
          </w:p>
        </w:tc>
        <w:tc>
          <w:tcPr>
            <w:tcW w:w="1698" w:type="pct"/>
            <w:shd w:val="clear" w:color="auto" w:fill="D0CECE" w:themeFill="background2" w:themeFillShade="E6"/>
            <w:vAlign w:val="center"/>
          </w:tcPr>
          <w:p w14:paraId="2A427851" w14:textId="77777777" w:rsidR="0090123B" w:rsidRPr="007D004A" w:rsidRDefault="0090123B" w:rsidP="000003CA">
            <w:pPr>
              <w:spacing w:line="360" w:lineRule="auto"/>
              <w:jc w:val="center"/>
              <w:rPr>
                <w:rFonts w:ascii="Arial" w:hAnsi="Arial" w:cs="Arial"/>
                <w:b/>
                <w:sz w:val="16"/>
                <w:szCs w:val="20"/>
              </w:rPr>
            </w:pPr>
            <w:r w:rsidRPr="007D004A">
              <w:rPr>
                <w:rFonts w:ascii="Arial" w:hAnsi="Arial" w:cs="Arial"/>
                <w:b/>
                <w:sz w:val="16"/>
                <w:szCs w:val="20"/>
              </w:rPr>
              <w:t>Concepto del Resultado</w:t>
            </w:r>
          </w:p>
        </w:tc>
        <w:tc>
          <w:tcPr>
            <w:tcW w:w="1695" w:type="pct"/>
            <w:shd w:val="clear" w:color="auto" w:fill="D0CECE" w:themeFill="background2" w:themeFillShade="E6"/>
            <w:vAlign w:val="center"/>
          </w:tcPr>
          <w:p w14:paraId="530E8D79" w14:textId="77777777" w:rsidR="0090123B" w:rsidRPr="007D004A" w:rsidRDefault="0090123B" w:rsidP="000003CA">
            <w:pPr>
              <w:spacing w:line="360" w:lineRule="auto"/>
              <w:jc w:val="center"/>
              <w:rPr>
                <w:rFonts w:ascii="Arial" w:hAnsi="Arial" w:cs="Arial"/>
                <w:b/>
                <w:sz w:val="16"/>
                <w:szCs w:val="20"/>
              </w:rPr>
            </w:pPr>
            <w:r w:rsidRPr="007D004A">
              <w:rPr>
                <w:rFonts w:ascii="Arial" w:hAnsi="Arial" w:cs="Arial"/>
                <w:b/>
                <w:sz w:val="16"/>
                <w:szCs w:val="20"/>
              </w:rPr>
              <w:t>Tipo de Observación</w:t>
            </w:r>
          </w:p>
        </w:tc>
        <w:tc>
          <w:tcPr>
            <w:tcW w:w="724" w:type="pct"/>
            <w:shd w:val="clear" w:color="auto" w:fill="D0CECE" w:themeFill="background2" w:themeFillShade="E6"/>
            <w:vAlign w:val="center"/>
          </w:tcPr>
          <w:p w14:paraId="705630D2" w14:textId="77777777" w:rsidR="0090123B" w:rsidRPr="007D004A" w:rsidRDefault="0090123B" w:rsidP="000003CA">
            <w:pPr>
              <w:spacing w:line="360" w:lineRule="auto"/>
              <w:jc w:val="center"/>
              <w:rPr>
                <w:rFonts w:ascii="Arial" w:hAnsi="Arial" w:cs="Arial"/>
                <w:b/>
                <w:sz w:val="16"/>
                <w:szCs w:val="20"/>
              </w:rPr>
            </w:pPr>
            <w:r w:rsidRPr="007D004A">
              <w:rPr>
                <w:rFonts w:ascii="Arial" w:hAnsi="Arial" w:cs="Arial"/>
                <w:b/>
                <w:sz w:val="16"/>
                <w:szCs w:val="20"/>
              </w:rPr>
              <w:t>Importe</w:t>
            </w:r>
          </w:p>
          <w:p w14:paraId="359BEEA3" w14:textId="77777777" w:rsidR="0090123B" w:rsidRPr="007D004A" w:rsidRDefault="0090123B" w:rsidP="000003CA">
            <w:pPr>
              <w:spacing w:line="360" w:lineRule="auto"/>
              <w:jc w:val="center"/>
              <w:rPr>
                <w:rFonts w:ascii="Arial" w:hAnsi="Arial" w:cs="Arial"/>
                <w:b/>
                <w:sz w:val="16"/>
                <w:szCs w:val="20"/>
              </w:rPr>
            </w:pPr>
            <w:r w:rsidRPr="007D004A">
              <w:rPr>
                <w:rFonts w:ascii="Arial" w:hAnsi="Arial" w:cs="Arial"/>
                <w:b/>
                <w:sz w:val="16"/>
                <w:szCs w:val="20"/>
              </w:rPr>
              <w:t>observado</w:t>
            </w:r>
          </w:p>
        </w:tc>
      </w:tr>
      <w:tr w:rsidR="0090123B" w:rsidRPr="007D004A" w14:paraId="4F934597" w14:textId="77777777" w:rsidTr="00C20630">
        <w:tc>
          <w:tcPr>
            <w:tcW w:w="883" w:type="pct"/>
          </w:tcPr>
          <w:p w14:paraId="4675E8B5" w14:textId="77777777" w:rsidR="0090123B" w:rsidRPr="007D004A" w:rsidRDefault="0090123B" w:rsidP="001C7CC0">
            <w:pPr>
              <w:spacing w:line="360" w:lineRule="auto"/>
              <w:rPr>
                <w:rFonts w:ascii="Arial" w:hAnsi="Arial" w:cs="Arial"/>
                <w:sz w:val="16"/>
                <w:szCs w:val="16"/>
              </w:rPr>
            </w:pPr>
            <w:r w:rsidRPr="007D004A">
              <w:rPr>
                <w:rFonts w:ascii="Arial" w:hAnsi="Arial" w:cs="Arial"/>
                <w:sz w:val="16"/>
                <w:szCs w:val="16"/>
              </w:rPr>
              <w:t>Resultado :1</w:t>
            </w:r>
          </w:p>
          <w:p w14:paraId="346D5094" w14:textId="77777777" w:rsidR="0090123B" w:rsidRPr="007D004A" w:rsidRDefault="0090123B" w:rsidP="001C7CC0">
            <w:pPr>
              <w:spacing w:line="360" w:lineRule="auto"/>
              <w:rPr>
                <w:rFonts w:ascii="Arial" w:hAnsi="Arial" w:cs="Arial"/>
                <w:sz w:val="16"/>
                <w:szCs w:val="16"/>
              </w:rPr>
            </w:pPr>
            <w:r w:rsidRPr="007D004A">
              <w:rPr>
                <w:rFonts w:ascii="Arial" w:hAnsi="Arial" w:cs="Arial"/>
                <w:sz w:val="16"/>
                <w:szCs w:val="16"/>
              </w:rPr>
              <w:t>Observación :1</w:t>
            </w:r>
          </w:p>
        </w:tc>
        <w:tc>
          <w:tcPr>
            <w:tcW w:w="1698" w:type="pct"/>
          </w:tcPr>
          <w:p w14:paraId="60B91C06" w14:textId="77777777" w:rsidR="0090123B" w:rsidRPr="007D004A" w:rsidRDefault="0090123B" w:rsidP="000003CA">
            <w:pPr>
              <w:spacing w:line="360" w:lineRule="auto"/>
              <w:jc w:val="both"/>
              <w:rPr>
                <w:rFonts w:ascii="Arial" w:hAnsi="Arial" w:cs="Arial"/>
                <w:sz w:val="16"/>
                <w:szCs w:val="16"/>
              </w:rPr>
            </w:pPr>
            <w:r w:rsidRPr="007D004A">
              <w:rPr>
                <w:rFonts w:ascii="Arial" w:eastAsia="Calibri" w:hAnsi="Arial" w:cs="Arial"/>
                <w:sz w:val="16"/>
                <w:szCs w:val="18"/>
                <w:lang w:val="es-ES" w:eastAsia="en-US"/>
              </w:rPr>
              <w:t>Reportes y/o registros generados por las áreas del Ente Fiscalizado que no coinciden con lo reportado en cuenta pública</w:t>
            </w:r>
          </w:p>
        </w:tc>
        <w:tc>
          <w:tcPr>
            <w:tcW w:w="1695" w:type="pct"/>
          </w:tcPr>
          <w:p w14:paraId="3874FF5A" w14:textId="00616F3E" w:rsidR="0090123B" w:rsidRPr="007D004A" w:rsidRDefault="0090123B" w:rsidP="000003CA">
            <w:pPr>
              <w:spacing w:line="360" w:lineRule="auto"/>
              <w:jc w:val="both"/>
              <w:rPr>
                <w:rFonts w:ascii="Arial" w:hAnsi="Arial" w:cs="Arial"/>
                <w:sz w:val="16"/>
                <w:szCs w:val="16"/>
              </w:rPr>
            </w:pPr>
            <w:r w:rsidRPr="007D004A">
              <w:rPr>
                <w:rFonts w:ascii="Arial" w:hAnsi="Arial" w:cs="Arial"/>
                <w:sz w:val="16"/>
                <w:szCs w:val="16"/>
              </w:rPr>
              <w:t xml:space="preserve">(3O) Diferencias de registros contra </w:t>
            </w:r>
            <w:r w:rsidR="000003CA" w:rsidRPr="007D004A">
              <w:rPr>
                <w:rFonts w:ascii="Arial" w:hAnsi="Arial" w:cs="Arial"/>
                <w:sz w:val="16"/>
                <w:szCs w:val="16"/>
              </w:rPr>
              <w:t>Cuenta Pública</w:t>
            </w:r>
          </w:p>
        </w:tc>
        <w:tc>
          <w:tcPr>
            <w:tcW w:w="724" w:type="pct"/>
          </w:tcPr>
          <w:p w14:paraId="7B74EC1E" w14:textId="450CA9AE" w:rsidR="0090123B" w:rsidRPr="007D004A" w:rsidRDefault="007D004A" w:rsidP="000003CA">
            <w:pPr>
              <w:spacing w:line="360" w:lineRule="auto"/>
              <w:jc w:val="right"/>
              <w:rPr>
                <w:rFonts w:ascii="Arial" w:hAnsi="Arial" w:cs="Arial"/>
                <w:sz w:val="16"/>
                <w:szCs w:val="16"/>
              </w:rPr>
            </w:pPr>
            <w:r w:rsidRPr="007D004A">
              <w:rPr>
                <w:rFonts w:ascii="Arial" w:hAnsi="Arial" w:cs="Arial"/>
                <w:sz w:val="16"/>
                <w:szCs w:val="16"/>
              </w:rPr>
              <w:t>Aspectos de Control Interno</w:t>
            </w:r>
          </w:p>
        </w:tc>
      </w:tr>
    </w:tbl>
    <w:p w14:paraId="28A0892C" w14:textId="77777777" w:rsidR="00C71C86" w:rsidRPr="00810D5F" w:rsidRDefault="00C71C86" w:rsidP="000003CA">
      <w:pPr>
        <w:spacing w:line="360" w:lineRule="auto"/>
        <w:jc w:val="both"/>
        <w:rPr>
          <w:rFonts w:ascii="Arial" w:hAnsi="Arial" w:cs="Arial"/>
          <w:bCs/>
          <w:iCs/>
          <w:szCs w:val="20"/>
        </w:rPr>
      </w:pPr>
    </w:p>
    <w:p w14:paraId="411201E8" w14:textId="2C7AD5E5" w:rsidR="00F16F5B" w:rsidRDefault="004478CF" w:rsidP="000003CA">
      <w:pPr>
        <w:tabs>
          <w:tab w:val="left" w:pos="426"/>
        </w:tabs>
        <w:spacing w:line="360" w:lineRule="auto"/>
        <w:jc w:val="both"/>
        <w:rPr>
          <w:rFonts w:ascii="Arial" w:hAnsi="Arial" w:cs="Arial"/>
          <w:szCs w:val="28"/>
        </w:rPr>
      </w:pPr>
      <w:bookmarkStart w:id="12" w:name="_Hlk11419841"/>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proofErr w:type="gramStart"/>
      <w:r w:rsidR="00A55F8C" w:rsidRPr="000E7791">
        <w:rPr>
          <w:rFonts w:ascii="Arial" w:hAnsi="Arial" w:cs="Arial"/>
          <w:szCs w:val="28"/>
        </w:rPr>
        <w:t>efectuada</w:t>
      </w:r>
      <w:r w:rsidR="0070597C" w:rsidRPr="00845B1A">
        <w:rPr>
          <w:rFonts w:ascii="Arial" w:hAnsi="Arial" w:cs="Arial"/>
          <w:szCs w:val="28"/>
        </w:rPr>
        <w:t>,</w:t>
      </w:r>
      <w:r w:rsidR="0012384D">
        <w:rPr>
          <w:rFonts w:ascii="Arial" w:hAnsi="Arial" w:cs="Arial"/>
          <w:szCs w:val="28"/>
        </w:rPr>
        <w:t xml:space="preserve"> </w:t>
      </w:r>
      <w:r w:rsidR="0070597C" w:rsidRPr="00845B1A">
        <w:rPr>
          <w:rFonts w:ascii="Arial" w:hAnsi="Arial" w:cs="Arial"/>
          <w:szCs w:val="28"/>
        </w:rPr>
        <w:t xml:space="preserve"> </w:t>
      </w:r>
      <w:r w:rsidR="00F16F5B" w:rsidRPr="00845B1A">
        <w:rPr>
          <w:rFonts w:ascii="Arial" w:hAnsi="Arial" w:cs="Arial"/>
          <w:szCs w:val="28"/>
        </w:rPr>
        <w:t>justificaciones</w:t>
      </w:r>
      <w:proofErr w:type="gramEnd"/>
      <w:r w:rsidR="00F16F5B" w:rsidRPr="00845B1A">
        <w:rPr>
          <w:rFonts w:ascii="Arial" w:hAnsi="Arial" w:cs="Arial"/>
          <w:szCs w:val="28"/>
        </w:rPr>
        <w:t xml:space="preserve"> y aclaraciones relacionadas con los conceptos observados</w:t>
      </w:r>
      <w:r w:rsidR="0070597C" w:rsidRPr="00845B1A">
        <w:rPr>
          <w:rFonts w:ascii="Arial" w:hAnsi="Arial" w:cs="Arial"/>
          <w:szCs w:val="28"/>
        </w:rPr>
        <w:t xml:space="preserve"> de los resultados de auditoría en materia financiera, las cuales se detallan a continuación:</w:t>
      </w:r>
    </w:p>
    <w:p w14:paraId="6077B95A" w14:textId="77777777" w:rsidR="00EF5B7A" w:rsidRDefault="00EF5B7A" w:rsidP="000003CA">
      <w:pPr>
        <w:tabs>
          <w:tab w:val="left" w:pos="426"/>
        </w:tabs>
        <w:spacing w:line="360" w:lineRule="auto"/>
        <w:jc w:val="both"/>
        <w:rPr>
          <w:rFonts w:ascii="Arial" w:hAnsi="Arial" w:cs="Arial"/>
          <w:szCs w:val="28"/>
        </w:rPr>
      </w:pPr>
    </w:p>
    <w:tbl>
      <w:tblPr>
        <w:tblStyle w:val="Tablaconcuadrcula"/>
        <w:tblW w:w="496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7"/>
        <w:gridCol w:w="3263"/>
        <w:gridCol w:w="2832"/>
        <w:gridCol w:w="1816"/>
      </w:tblGrid>
      <w:tr w:rsidR="00EF5B7A" w:rsidRPr="007D004A" w14:paraId="7187D247" w14:textId="77777777" w:rsidTr="002E0E48">
        <w:trPr>
          <w:tblHeader/>
        </w:trPr>
        <w:tc>
          <w:tcPr>
            <w:tcW w:w="883" w:type="pct"/>
            <w:shd w:val="clear" w:color="auto" w:fill="D0CECE" w:themeFill="background2" w:themeFillShade="E6"/>
            <w:vAlign w:val="center"/>
          </w:tcPr>
          <w:p w14:paraId="7A9063A5" w14:textId="77777777" w:rsidR="00EF5B7A" w:rsidRPr="007D004A" w:rsidRDefault="00EF5B7A" w:rsidP="00076661">
            <w:pPr>
              <w:spacing w:line="360" w:lineRule="auto"/>
              <w:jc w:val="center"/>
              <w:rPr>
                <w:rFonts w:ascii="Arial" w:hAnsi="Arial" w:cs="Arial"/>
                <w:b/>
                <w:sz w:val="16"/>
                <w:szCs w:val="20"/>
              </w:rPr>
            </w:pPr>
            <w:r w:rsidRPr="007D004A">
              <w:rPr>
                <w:rFonts w:ascii="Arial" w:hAnsi="Arial" w:cs="Arial"/>
                <w:b/>
                <w:sz w:val="16"/>
                <w:szCs w:val="20"/>
              </w:rPr>
              <w:t>Referencia</w:t>
            </w:r>
          </w:p>
        </w:tc>
        <w:tc>
          <w:tcPr>
            <w:tcW w:w="1698" w:type="pct"/>
            <w:shd w:val="clear" w:color="auto" w:fill="D0CECE" w:themeFill="background2" w:themeFillShade="E6"/>
            <w:vAlign w:val="center"/>
          </w:tcPr>
          <w:p w14:paraId="104BA695" w14:textId="690F4639" w:rsidR="00EF5B7A" w:rsidRPr="007D004A" w:rsidRDefault="00EF5B7A" w:rsidP="00076661">
            <w:pPr>
              <w:spacing w:line="360" w:lineRule="auto"/>
              <w:jc w:val="center"/>
              <w:rPr>
                <w:rFonts w:ascii="Arial" w:hAnsi="Arial" w:cs="Arial"/>
                <w:b/>
                <w:sz w:val="16"/>
                <w:szCs w:val="20"/>
              </w:rPr>
            </w:pPr>
            <w:r>
              <w:rPr>
                <w:rFonts w:ascii="Arial" w:hAnsi="Arial" w:cs="Arial"/>
                <w:b/>
                <w:sz w:val="16"/>
                <w:szCs w:val="20"/>
              </w:rPr>
              <w:t>Concepto de la Observación</w:t>
            </w:r>
          </w:p>
        </w:tc>
        <w:tc>
          <w:tcPr>
            <w:tcW w:w="1474" w:type="pct"/>
            <w:shd w:val="clear" w:color="auto" w:fill="D0CECE" w:themeFill="background2" w:themeFillShade="E6"/>
            <w:vAlign w:val="center"/>
          </w:tcPr>
          <w:p w14:paraId="41425C80" w14:textId="49AFAEB0" w:rsidR="00EF5B7A" w:rsidRPr="007D004A" w:rsidRDefault="00EF5B7A" w:rsidP="002E0E48">
            <w:pPr>
              <w:jc w:val="center"/>
              <w:rPr>
                <w:rFonts w:ascii="Arial" w:hAnsi="Arial" w:cs="Arial"/>
                <w:b/>
                <w:sz w:val="16"/>
                <w:szCs w:val="20"/>
              </w:rPr>
            </w:pPr>
            <w:r>
              <w:rPr>
                <w:rFonts w:ascii="Arial" w:hAnsi="Arial" w:cs="Arial"/>
                <w:b/>
                <w:sz w:val="16"/>
                <w:szCs w:val="20"/>
              </w:rPr>
              <w:t>Síntesis de Justificaciones y Aclaraciones</w:t>
            </w:r>
          </w:p>
        </w:tc>
        <w:tc>
          <w:tcPr>
            <w:tcW w:w="945" w:type="pct"/>
            <w:shd w:val="clear" w:color="auto" w:fill="D0CECE" w:themeFill="background2" w:themeFillShade="E6"/>
            <w:vAlign w:val="center"/>
          </w:tcPr>
          <w:p w14:paraId="1E07F7D2" w14:textId="77777777" w:rsidR="002E0E48" w:rsidRDefault="00EF5B7A" w:rsidP="002E0E48">
            <w:pPr>
              <w:jc w:val="center"/>
              <w:rPr>
                <w:rFonts w:ascii="Arial" w:hAnsi="Arial" w:cs="Arial"/>
                <w:b/>
                <w:sz w:val="16"/>
                <w:szCs w:val="20"/>
              </w:rPr>
            </w:pPr>
            <w:r>
              <w:rPr>
                <w:rFonts w:ascii="Arial" w:hAnsi="Arial" w:cs="Arial"/>
                <w:b/>
                <w:sz w:val="16"/>
                <w:szCs w:val="20"/>
              </w:rPr>
              <w:t>Acción Promovida/</w:t>
            </w:r>
          </w:p>
          <w:p w14:paraId="13104084" w14:textId="4D00429A" w:rsidR="00EF5B7A" w:rsidRPr="007D004A" w:rsidRDefault="00EF5B7A" w:rsidP="002E0E48">
            <w:pPr>
              <w:jc w:val="center"/>
              <w:rPr>
                <w:rFonts w:ascii="Arial" w:hAnsi="Arial" w:cs="Arial"/>
                <w:b/>
                <w:sz w:val="16"/>
                <w:szCs w:val="20"/>
              </w:rPr>
            </w:pPr>
            <w:r>
              <w:rPr>
                <w:rFonts w:ascii="Arial" w:hAnsi="Arial" w:cs="Arial"/>
                <w:b/>
                <w:sz w:val="16"/>
                <w:szCs w:val="20"/>
              </w:rPr>
              <w:t>Recomendación</w:t>
            </w:r>
          </w:p>
        </w:tc>
      </w:tr>
      <w:tr w:rsidR="00EF5B7A" w:rsidRPr="007D004A" w14:paraId="7B4E78E5" w14:textId="77777777" w:rsidTr="002E0E48">
        <w:tc>
          <w:tcPr>
            <w:tcW w:w="883" w:type="pct"/>
          </w:tcPr>
          <w:p w14:paraId="029AF531" w14:textId="77777777" w:rsidR="00EF5B7A" w:rsidRPr="007D004A" w:rsidRDefault="00EF5B7A" w:rsidP="001C7CC0">
            <w:pPr>
              <w:spacing w:line="360" w:lineRule="auto"/>
              <w:rPr>
                <w:rFonts w:ascii="Arial" w:hAnsi="Arial" w:cs="Arial"/>
                <w:sz w:val="16"/>
                <w:szCs w:val="16"/>
              </w:rPr>
            </w:pPr>
            <w:r w:rsidRPr="007D004A">
              <w:rPr>
                <w:rFonts w:ascii="Arial" w:hAnsi="Arial" w:cs="Arial"/>
                <w:sz w:val="16"/>
                <w:szCs w:val="16"/>
              </w:rPr>
              <w:t>Resultado :1</w:t>
            </w:r>
          </w:p>
          <w:p w14:paraId="0DBD14F9" w14:textId="387E55AF" w:rsidR="00EF5B7A" w:rsidRPr="007D004A" w:rsidRDefault="00EF5B7A" w:rsidP="001C7CC0">
            <w:pPr>
              <w:spacing w:line="360" w:lineRule="auto"/>
              <w:rPr>
                <w:rFonts w:ascii="Arial" w:hAnsi="Arial" w:cs="Arial"/>
                <w:sz w:val="16"/>
                <w:szCs w:val="16"/>
              </w:rPr>
            </w:pPr>
            <w:r w:rsidRPr="007D004A">
              <w:rPr>
                <w:rFonts w:ascii="Arial" w:hAnsi="Arial" w:cs="Arial"/>
                <w:sz w:val="16"/>
                <w:szCs w:val="16"/>
              </w:rPr>
              <w:t>Observación :1</w:t>
            </w:r>
          </w:p>
        </w:tc>
        <w:tc>
          <w:tcPr>
            <w:tcW w:w="1698" w:type="pct"/>
          </w:tcPr>
          <w:p w14:paraId="29DA4278" w14:textId="7D31CC8F" w:rsidR="00EF5B7A" w:rsidRPr="007D004A" w:rsidRDefault="00EF5B7A" w:rsidP="00076661">
            <w:pPr>
              <w:spacing w:line="360" w:lineRule="auto"/>
              <w:jc w:val="both"/>
              <w:rPr>
                <w:rFonts w:ascii="Arial" w:hAnsi="Arial" w:cs="Arial"/>
                <w:sz w:val="16"/>
                <w:szCs w:val="16"/>
              </w:rPr>
            </w:pPr>
            <w:r w:rsidRPr="007D004A">
              <w:rPr>
                <w:rFonts w:ascii="Arial" w:hAnsi="Arial" w:cs="Arial"/>
                <w:sz w:val="16"/>
                <w:szCs w:val="16"/>
              </w:rPr>
              <w:t>Diferencias de registros contra Cuenta Pública</w:t>
            </w:r>
          </w:p>
        </w:tc>
        <w:tc>
          <w:tcPr>
            <w:tcW w:w="1474" w:type="pct"/>
          </w:tcPr>
          <w:p w14:paraId="3534ADF1" w14:textId="17F5A2E8" w:rsidR="00EF5B7A" w:rsidRPr="00EF5B7A" w:rsidRDefault="00EF5B7A" w:rsidP="00EF5B7A">
            <w:pPr>
              <w:spacing w:line="360" w:lineRule="auto"/>
              <w:jc w:val="both"/>
              <w:rPr>
                <w:rFonts w:ascii="Arial" w:hAnsi="Arial" w:cs="Arial"/>
                <w:sz w:val="16"/>
                <w:szCs w:val="16"/>
              </w:rPr>
            </w:pPr>
            <w:r w:rsidRPr="00EF5B7A">
              <w:rPr>
                <w:rFonts w:ascii="Arial" w:hAnsi="Arial" w:cs="Arial"/>
                <w:sz w:val="16"/>
                <w:szCs w:val="16"/>
              </w:rPr>
              <w:t>Mediante oficio número FPMCQROO/DG/150/2020</w:t>
            </w:r>
            <w:r>
              <w:rPr>
                <w:rFonts w:ascii="Arial" w:hAnsi="Arial" w:cs="Arial"/>
                <w:sz w:val="16"/>
                <w:szCs w:val="16"/>
              </w:rPr>
              <w:t xml:space="preserve"> de fecha 06/10/2020,</w:t>
            </w:r>
            <w:r w:rsidRPr="00EF5B7A">
              <w:rPr>
                <w:rFonts w:ascii="Arial" w:hAnsi="Arial" w:cs="Arial"/>
                <w:sz w:val="16"/>
                <w:szCs w:val="16"/>
              </w:rPr>
              <w:t xml:space="preserve"> argumentan</w:t>
            </w:r>
            <w:r>
              <w:rPr>
                <w:rFonts w:ascii="Arial" w:hAnsi="Arial" w:cs="Arial"/>
                <w:sz w:val="16"/>
                <w:szCs w:val="16"/>
              </w:rPr>
              <w:t xml:space="preserve"> que se hicieron las correcciones y que a</w:t>
            </w:r>
            <w:r w:rsidRPr="00EF5B7A">
              <w:rPr>
                <w:rFonts w:ascii="Arial" w:hAnsi="Arial" w:cs="Arial"/>
                <w:sz w:val="16"/>
                <w:szCs w:val="16"/>
              </w:rPr>
              <w:t>ctualm</w:t>
            </w:r>
            <w:r>
              <w:rPr>
                <w:rFonts w:ascii="Arial" w:hAnsi="Arial" w:cs="Arial"/>
                <w:sz w:val="16"/>
                <w:szCs w:val="16"/>
              </w:rPr>
              <w:t>ente</w:t>
            </w:r>
            <w:r w:rsidRPr="00EF5B7A">
              <w:rPr>
                <w:rFonts w:ascii="Arial" w:hAnsi="Arial" w:cs="Arial"/>
                <w:sz w:val="16"/>
                <w:szCs w:val="16"/>
              </w:rPr>
              <w:t xml:space="preserve"> cuenta con la estructura apegada a la normatividad</w:t>
            </w:r>
            <w:r>
              <w:rPr>
                <w:rFonts w:ascii="Arial" w:hAnsi="Arial" w:cs="Arial"/>
                <w:sz w:val="16"/>
                <w:szCs w:val="16"/>
              </w:rPr>
              <w:t>. Anexan documentación como ejemplo de estos registros contables</w:t>
            </w:r>
          </w:p>
        </w:tc>
        <w:tc>
          <w:tcPr>
            <w:tcW w:w="945" w:type="pct"/>
          </w:tcPr>
          <w:p w14:paraId="4101C0CE" w14:textId="3FF10804" w:rsidR="00EF5B7A" w:rsidRPr="007D004A" w:rsidRDefault="00EF5B7A" w:rsidP="00EF5B7A">
            <w:pPr>
              <w:spacing w:line="360" w:lineRule="auto"/>
              <w:jc w:val="center"/>
              <w:rPr>
                <w:rFonts w:ascii="Arial" w:hAnsi="Arial" w:cs="Arial"/>
                <w:sz w:val="16"/>
                <w:szCs w:val="16"/>
              </w:rPr>
            </w:pPr>
            <w:r>
              <w:rPr>
                <w:rFonts w:ascii="Arial" w:hAnsi="Arial" w:cs="Arial"/>
                <w:sz w:val="16"/>
                <w:szCs w:val="16"/>
              </w:rPr>
              <w:t>Solventada</w:t>
            </w:r>
          </w:p>
        </w:tc>
      </w:tr>
    </w:tbl>
    <w:p w14:paraId="1B64F48F" w14:textId="77777777" w:rsidR="00EF5B7A" w:rsidRPr="00845B1A" w:rsidRDefault="00EF5B7A" w:rsidP="000003CA">
      <w:pPr>
        <w:tabs>
          <w:tab w:val="left" w:pos="426"/>
        </w:tabs>
        <w:spacing w:line="360" w:lineRule="auto"/>
        <w:jc w:val="both"/>
        <w:rPr>
          <w:rFonts w:ascii="Arial" w:hAnsi="Arial" w:cs="Arial"/>
          <w:szCs w:val="28"/>
        </w:rPr>
      </w:pPr>
    </w:p>
    <w:bookmarkEnd w:id="12"/>
    <w:p w14:paraId="1E09418E" w14:textId="6B1CFFBB" w:rsidR="00C5763D" w:rsidRPr="00810D5F" w:rsidRDefault="00285DFE" w:rsidP="00C24FDC">
      <w:pPr>
        <w:tabs>
          <w:tab w:val="left" w:pos="2160"/>
        </w:tabs>
        <w:spacing w:after="40" w:line="360" w:lineRule="auto"/>
        <w:jc w:val="both"/>
        <w:rPr>
          <w:rFonts w:ascii="Arial" w:hAnsi="Arial" w:cs="Arial"/>
          <w:b/>
        </w:rPr>
      </w:pPr>
      <w:r w:rsidRPr="00810D5F">
        <w:rPr>
          <w:rFonts w:ascii="Arial" w:hAnsi="Arial" w:cs="Arial"/>
          <w:b/>
        </w:rPr>
        <w:t>II. INFORME INDIV</w:t>
      </w:r>
      <w:r w:rsidR="0089716A" w:rsidRPr="00810D5F">
        <w:rPr>
          <w:rFonts w:ascii="Arial" w:hAnsi="Arial" w:cs="Arial"/>
          <w:b/>
        </w:rPr>
        <w:t>IDUAL DE AUDITORÍA RELATIVO A EGRESOS</w:t>
      </w:r>
    </w:p>
    <w:p w14:paraId="1FE92B6D" w14:textId="031987BD" w:rsidR="00FD7EB1" w:rsidRPr="00810D5F" w:rsidRDefault="00FD7EB1" w:rsidP="00C24FDC">
      <w:pPr>
        <w:tabs>
          <w:tab w:val="left" w:pos="2160"/>
        </w:tabs>
        <w:spacing w:after="40" w:line="360" w:lineRule="auto"/>
        <w:jc w:val="both"/>
        <w:rPr>
          <w:rFonts w:ascii="Arial" w:hAnsi="Arial" w:cs="Arial"/>
          <w:b/>
        </w:rPr>
      </w:pPr>
    </w:p>
    <w:p w14:paraId="04F2C2F3" w14:textId="1AACA55B" w:rsidR="00FD7EB1" w:rsidRPr="00810D5F" w:rsidRDefault="00FD7EB1" w:rsidP="00C24FDC">
      <w:pPr>
        <w:spacing w:after="40" w:line="360" w:lineRule="auto"/>
        <w:jc w:val="both"/>
        <w:rPr>
          <w:rFonts w:ascii="Arial" w:hAnsi="Arial" w:cs="Arial"/>
          <w:b/>
          <w:bCs/>
        </w:rPr>
      </w:pPr>
      <w:r w:rsidRPr="00810D5F">
        <w:rPr>
          <w:rFonts w:ascii="Arial" w:hAnsi="Arial" w:cs="Arial"/>
          <w:b/>
          <w:bCs/>
        </w:rPr>
        <w:t>II.1. ASPECTOS GENERALES DE LA AUDITORÍA</w:t>
      </w:r>
    </w:p>
    <w:p w14:paraId="01304B94" w14:textId="77777777" w:rsidR="000003CA" w:rsidRPr="00810D5F" w:rsidRDefault="000003CA" w:rsidP="00C24FDC">
      <w:pPr>
        <w:spacing w:after="40" w:line="360" w:lineRule="auto"/>
        <w:jc w:val="both"/>
        <w:rPr>
          <w:rFonts w:ascii="Arial" w:hAnsi="Arial" w:cs="Arial"/>
          <w:b/>
          <w:bCs/>
        </w:rPr>
      </w:pPr>
    </w:p>
    <w:p w14:paraId="1E3DCEA5" w14:textId="77777777" w:rsidR="00FD7EB1" w:rsidRPr="00810D5F" w:rsidRDefault="00FD7EB1" w:rsidP="00C24FDC">
      <w:pPr>
        <w:spacing w:after="40" w:line="360" w:lineRule="auto"/>
        <w:jc w:val="both"/>
        <w:rPr>
          <w:rFonts w:ascii="Arial" w:hAnsi="Arial" w:cs="Arial"/>
          <w:b/>
          <w:bCs/>
        </w:rPr>
      </w:pPr>
      <w:r w:rsidRPr="00810D5F">
        <w:rPr>
          <w:rFonts w:ascii="Arial" w:hAnsi="Arial" w:cs="Arial"/>
          <w:b/>
          <w:bCs/>
        </w:rPr>
        <w:t>A. Título de la Auditoría</w:t>
      </w:r>
    </w:p>
    <w:p w14:paraId="442D48F6" w14:textId="77777777" w:rsidR="00FD7EB1" w:rsidRPr="00810D5F" w:rsidRDefault="00FD7EB1" w:rsidP="00C24FDC">
      <w:pPr>
        <w:spacing w:after="40" w:line="360" w:lineRule="auto"/>
        <w:jc w:val="both"/>
        <w:rPr>
          <w:rFonts w:ascii="Arial" w:hAnsi="Arial" w:cs="Arial"/>
          <w:b/>
          <w:bCs/>
        </w:rPr>
      </w:pPr>
    </w:p>
    <w:p w14:paraId="1854E7FA" w14:textId="77777777" w:rsidR="00FD7EB1" w:rsidRPr="00810D5F" w:rsidRDefault="00FD7EB1" w:rsidP="00C24FDC">
      <w:pPr>
        <w:tabs>
          <w:tab w:val="left" w:pos="1040"/>
          <w:tab w:val="left" w:pos="9498"/>
        </w:tabs>
        <w:spacing w:after="40" w:line="360" w:lineRule="auto"/>
        <w:jc w:val="both"/>
        <w:rPr>
          <w:rFonts w:ascii="Arial" w:hAnsi="Arial" w:cs="Arial"/>
        </w:rPr>
      </w:pPr>
      <w:r w:rsidRPr="00810D5F">
        <w:rPr>
          <w:rFonts w:ascii="Arial" w:hAnsi="Arial" w:cs="Arial"/>
          <w:bCs/>
        </w:rPr>
        <w:lastRenderedPageBreak/>
        <w:t xml:space="preserve">La auditoría, visita e inspección que se realizó en materia financiera a la </w:t>
      </w:r>
      <w:r w:rsidRPr="00810D5F">
        <w:rPr>
          <w:rFonts w:ascii="Arial" w:hAnsi="Arial" w:cs="Arial"/>
          <w:b/>
        </w:rPr>
        <w:t>Fundación de Parques y Museos de Cozumel</w:t>
      </w:r>
      <w:r w:rsidRPr="00810D5F">
        <w:rPr>
          <w:rFonts w:ascii="Arial" w:hAnsi="Arial" w:cs="Arial"/>
        </w:rPr>
        <w:t>, de manera especial y enunciativa más no limitativa, fue la siguiente:</w:t>
      </w:r>
    </w:p>
    <w:p w14:paraId="0C5416CC" w14:textId="77777777" w:rsidR="00FD7EB1" w:rsidRPr="00810D5F" w:rsidRDefault="00FD7EB1" w:rsidP="00C24FDC">
      <w:pPr>
        <w:spacing w:after="40" w:line="360" w:lineRule="auto"/>
        <w:jc w:val="both"/>
        <w:rPr>
          <w:rFonts w:ascii="Arial" w:hAnsi="Arial" w:cs="Arial"/>
        </w:rPr>
      </w:pPr>
    </w:p>
    <w:tbl>
      <w:tblPr>
        <w:tblW w:w="5007" w:type="pct"/>
        <w:jc w:val="center"/>
        <w:tblLayout w:type="fixed"/>
        <w:tblCellMar>
          <w:left w:w="70" w:type="dxa"/>
          <w:right w:w="70" w:type="dxa"/>
        </w:tblCellMar>
        <w:tblLook w:val="04A0" w:firstRow="1" w:lastRow="0" w:firstColumn="1" w:lastColumn="0" w:noHBand="0" w:noVBand="1"/>
      </w:tblPr>
      <w:tblGrid>
        <w:gridCol w:w="4438"/>
        <w:gridCol w:w="5264"/>
      </w:tblGrid>
      <w:tr w:rsidR="00FD7EB1" w:rsidRPr="00285DFE" w14:paraId="799C191F" w14:textId="77777777" w:rsidTr="003206B3">
        <w:trPr>
          <w:trHeight w:val="843"/>
          <w:tblHeader/>
          <w:jc w:val="center"/>
        </w:trPr>
        <w:tc>
          <w:tcPr>
            <w:tcW w:w="2287" w:type="pct"/>
            <w:shd w:val="clear" w:color="auto" w:fill="auto"/>
          </w:tcPr>
          <w:p w14:paraId="10FB53B3" w14:textId="31F7C954" w:rsidR="00FD7EB1" w:rsidRPr="00285DFE" w:rsidRDefault="00FD7EB1" w:rsidP="00C24FDC">
            <w:pPr>
              <w:spacing w:after="40" w:line="360" w:lineRule="auto"/>
              <w:jc w:val="both"/>
              <w:rPr>
                <w:rFonts w:ascii="Arial" w:hAnsi="Arial" w:cs="Arial"/>
                <w:b/>
                <w:bCs/>
              </w:rPr>
            </w:pPr>
            <w:r w:rsidRPr="00285DFE">
              <w:rPr>
                <w:rFonts w:ascii="Arial" w:hAnsi="Arial" w:cs="Arial"/>
                <w:b/>
                <w:bCs/>
              </w:rPr>
              <w:t>19-AEMF-D-GOB-031-066</w:t>
            </w:r>
          </w:p>
        </w:tc>
        <w:tc>
          <w:tcPr>
            <w:tcW w:w="2713" w:type="pct"/>
            <w:shd w:val="clear" w:color="auto" w:fill="auto"/>
          </w:tcPr>
          <w:p w14:paraId="240F4A24" w14:textId="580F21F4" w:rsidR="00FD7EB1" w:rsidRPr="00285DFE" w:rsidRDefault="00FD7EB1" w:rsidP="00C24FDC">
            <w:pPr>
              <w:spacing w:after="40" w:line="360" w:lineRule="auto"/>
              <w:jc w:val="both"/>
              <w:rPr>
                <w:rFonts w:ascii="Arial" w:hAnsi="Arial" w:cs="Arial"/>
                <w:bCs/>
              </w:rPr>
            </w:pPr>
            <w:r w:rsidRPr="00285DFE">
              <w:rPr>
                <w:rFonts w:ascii="Arial" w:hAnsi="Arial" w:cs="Arial"/>
                <w:bCs/>
              </w:rPr>
              <w:t>“Auditoría de Cumplimiento Financiero de Gastos y Otras Pérdidas”</w:t>
            </w:r>
          </w:p>
        </w:tc>
      </w:tr>
    </w:tbl>
    <w:p w14:paraId="0E8AF606" w14:textId="77777777" w:rsidR="00810D5F" w:rsidRDefault="00810D5F" w:rsidP="00C24FDC">
      <w:pPr>
        <w:spacing w:after="40" w:line="360" w:lineRule="auto"/>
        <w:jc w:val="both"/>
        <w:rPr>
          <w:rFonts w:ascii="Arial" w:hAnsi="Arial" w:cs="Arial"/>
          <w:b/>
          <w:bCs/>
        </w:rPr>
      </w:pPr>
    </w:p>
    <w:p w14:paraId="61392BD0" w14:textId="65FBF8F7" w:rsidR="006F2EB7" w:rsidRPr="009879F6" w:rsidRDefault="006F2EB7" w:rsidP="00C24FDC">
      <w:pPr>
        <w:spacing w:after="40" w:line="360" w:lineRule="auto"/>
        <w:jc w:val="both"/>
        <w:rPr>
          <w:rFonts w:ascii="Arial" w:hAnsi="Arial" w:cs="Arial"/>
          <w:b/>
          <w:bCs/>
        </w:rPr>
      </w:pPr>
      <w:r w:rsidRPr="009879F6">
        <w:rPr>
          <w:rFonts w:ascii="Arial" w:hAnsi="Arial" w:cs="Arial"/>
          <w:b/>
          <w:bCs/>
        </w:rPr>
        <w:t>B. Objetivo</w:t>
      </w:r>
    </w:p>
    <w:p w14:paraId="49A76657" w14:textId="77777777" w:rsidR="006F2EB7" w:rsidRPr="00E635A8" w:rsidRDefault="006F2EB7" w:rsidP="00C24FDC">
      <w:pPr>
        <w:tabs>
          <w:tab w:val="left" w:pos="2160"/>
        </w:tabs>
        <w:spacing w:after="40" w:line="360" w:lineRule="auto"/>
        <w:jc w:val="both"/>
        <w:rPr>
          <w:rFonts w:ascii="Arial" w:hAnsi="Arial" w:cs="Arial"/>
          <w:b/>
          <w:sz w:val="20"/>
          <w:szCs w:val="20"/>
        </w:rPr>
      </w:pPr>
    </w:p>
    <w:p w14:paraId="05790E84" w14:textId="30ADE1E0" w:rsidR="00FD7EB1" w:rsidRDefault="006F2EB7" w:rsidP="00C24FDC">
      <w:pPr>
        <w:tabs>
          <w:tab w:val="left" w:pos="2160"/>
        </w:tabs>
        <w:spacing w:after="40" w:line="360" w:lineRule="auto"/>
        <w:jc w:val="both"/>
        <w:rPr>
          <w:rFonts w:ascii="Arial" w:hAnsi="Arial" w:cs="Arial"/>
        </w:rPr>
      </w:pPr>
      <w:r w:rsidRPr="006F2EB7">
        <w:rPr>
          <w:rFonts w:ascii="Arial" w:hAnsi="Arial" w:cs="Arial"/>
        </w:rPr>
        <w:t xml:space="preserve">Fiscalizar la gestión financiera para comprobar el cumplimiento de lo dispuesto en el Presupuesto de Egresos, y demás disposiciones legales aplicables, </w:t>
      </w:r>
      <w:r w:rsidRPr="000003CA">
        <w:rPr>
          <w:rFonts w:ascii="Arial" w:hAnsi="Arial" w:cs="Arial"/>
        </w:rPr>
        <w:t xml:space="preserve">en cuanto a los gastos públicos, </w:t>
      </w:r>
      <w:r w:rsidR="007D004A" w:rsidRPr="000003CA">
        <w:rPr>
          <w:rFonts w:ascii="Arial" w:hAnsi="Arial" w:cs="Arial"/>
        </w:rPr>
        <w:t xml:space="preserve">el manejo </w:t>
      </w:r>
      <w:r w:rsidRPr="000003CA">
        <w:rPr>
          <w:rFonts w:ascii="Arial" w:hAnsi="Arial" w:cs="Arial"/>
        </w:rPr>
        <w:t>y la aplicación de recursos públicos estatales, así como de la demás información financiera, contable, patrimonial</w:t>
      </w:r>
      <w:r w:rsidR="007D004A" w:rsidRPr="000003CA">
        <w:rPr>
          <w:rFonts w:ascii="Arial" w:hAnsi="Arial" w:cs="Arial"/>
        </w:rPr>
        <w:t>, presupuestaria y programática</w:t>
      </w:r>
      <w:r w:rsidRPr="000003CA">
        <w:rPr>
          <w:rFonts w:ascii="Arial" w:hAnsi="Arial" w:cs="Arial"/>
        </w:rPr>
        <w:t>.</w:t>
      </w:r>
    </w:p>
    <w:p w14:paraId="653543E3" w14:textId="4DD392FC" w:rsidR="006F2EB7" w:rsidRPr="00810D5F" w:rsidRDefault="006F2EB7" w:rsidP="00C24FDC">
      <w:pPr>
        <w:tabs>
          <w:tab w:val="left" w:pos="2160"/>
        </w:tabs>
        <w:spacing w:after="40" w:line="360" w:lineRule="auto"/>
        <w:jc w:val="both"/>
        <w:rPr>
          <w:rFonts w:ascii="Arial" w:hAnsi="Arial" w:cs="Arial"/>
        </w:rPr>
      </w:pPr>
    </w:p>
    <w:p w14:paraId="34038B97" w14:textId="77777777" w:rsidR="00AF44A6" w:rsidRPr="00810D5F" w:rsidRDefault="00AF44A6" w:rsidP="000003CA">
      <w:pPr>
        <w:spacing w:line="360" w:lineRule="auto"/>
        <w:jc w:val="both"/>
        <w:rPr>
          <w:rFonts w:ascii="Arial" w:hAnsi="Arial" w:cs="Arial"/>
          <w:b/>
          <w:bCs/>
        </w:rPr>
      </w:pPr>
      <w:r w:rsidRPr="00810D5F">
        <w:rPr>
          <w:rFonts w:ascii="Arial" w:hAnsi="Arial" w:cs="Arial"/>
          <w:b/>
          <w:bCs/>
        </w:rPr>
        <w:t>C. Alcance</w:t>
      </w:r>
    </w:p>
    <w:p w14:paraId="070EFFD8" w14:textId="77777777" w:rsidR="00AF44A6" w:rsidRPr="00810D5F" w:rsidRDefault="00AF44A6" w:rsidP="000003CA">
      <w:pPr>
        <w:spacing w:line="360" w:lineRule="auto"/>
        <w:jc w:val="both"/>
        <w:rPr>
          <w:rFonts w:ascii="Arial" w:hAnsi="Arial" w:cs="Arial"/>
        </w:rPr>
      </w:pPr>
    </w:p>
    <w:p w14:paraId="6579A8BB" w14:textId="4AE0D1E8" w:rsidR="00AF44A6" w:rsidRPr="00810D5F" w:rsidRDefault="00AF44A6" w:rsidP="000003CA">
      <w:pPr>
        <w:spacing w:line="360" w:lineRule="auto"/>
        <w:jc w:val="both"/>
        <w:rPr>
          <w:rFonts w:ascii="Arial" w:hAnsi="Arial" w:cs="Arial"/>
        </w:rPr>
      </w:pPr>
      <w:r w:rsidRPr="00810D5F">
        <w:rPr>
          <w:rFonts w:ascii="Arial" w:hAnsi="Arial" w:cs="Arial"/>
          <w:b/>
        </w:rPr>
        <w:t xml:space="preserve">Universo: </w:t>
      </w:r>
      <w:r w:rsidRPr="00810D5F">
        <w:rPr>
          <w:rFonts w:ascii="Arial" w:hAnsi="Arial" w:cs="Arial"/>
        </w:rPr>
        <w:t>$101,881,483.00</w:t>
      </w:r>
    </w:p>
    <w:p w14:paraId="074AEEAB" w14:textId="77777777" w:rsidR="00AF44A6" w:rsidRPr="00810D5F" w:rsidRDefault="00AF44A6" w:rsidP="000003CA">
      <w:pPr>
        <w:spacing w:line="360" w:lineRule="auto"/>
        <w:rPr>
          <w:rFonts w:ascii="Arial" w:hAnsi="Arial" w:cs="Arial"/>
        </w:rPr>
      </w:pPr>
    </w:p>
    <w:p w14:paraId="60B2DCB4" w14:textId="6D207BF6" w:rsidR="00AF44A6" w:rsidRPr="00810D5F" w:rsidRDefault="00AF44A6" w:rsidP="000003CA">
      <w:pPr>
        <w:spacing w:line="360" w:lineRule="auto"/>
        <w:rPr>
          <w:rFonts w:ascii="Arial" w:hAnsi="Arial" w:cs="Arial"/>
        </w:rPr>
      </w:pPr>
      <w:r w:rsidRPr="00810D5F">
        <w:rPr>
          <w:rFonts w:ascii="Arial" w:hAnsi="Arial" w:cs="Arial"/>
          <w:b/>
        </w:rPr>
        <w:t xml:space="preserve">Población Objetivo: </w:t>
      </w:r>
      <w:r w:rsidR="006E6B36" w:rsidRPr="00810D5F">
        <w:rPr>
          <w:rFonts w:ascii="Arial" w:hAnsi="Arial" w:cs="Arial"/>
        </w:rPr>
        <w:t>$96,850,279.25</w:t>
      </w:r>
    </w:p>
    <w:p w14:paraId="48C9C347" w14:textId="77777777" w:rsidR="00AF44A6" w:rsidRPr="00810D5F" w:rsidRDefault="00AF44A6" w:rsidP="000003CA">
      <w:pPr>
        <w:spacing w:line="360" w:lineRule="auto"/>
        <w:rPr>
          <w:rFonts w:ascii="Arial" w:hAnsi="Arial" w:cs="Arial"/>
        </w:rPr>
      </w:pPr>
    </w:p>
    <w:p w14:paraId="7F55451E" w14:textId="4D42B4EF" w:rsidR="00AF44A6" w:rsidRPr="00810D5F" w:rsidRDefault="00AF44A6" w:rsidP="000003CA">
      <w:pPr>
        <w:spacing w:line="360" w:lineRule="auto"/>
        <w:rPr>
          <w:rFonts w:ascii="Arial" w:hAnsi="Arial" w:cs="Arial"/>
        </w:rPr>
      </w:pPr>
      <w:r w:rsidRPr="00810D5F">
        <w:rPr>
          <w:rFonts w:ascii="Arial" w:hAnsi="Arial" w:cs="Arial"/>
          <w:b/>
        </w:rPr>
        <w:t>Muestra Auditada:</w:t>
      </w:r>
      <w:r w:rsidRPr="00810D5F">
        <w:rPr>
          <w:rFonts w:ascii="Arial" w:hAnsi="Arial" w:cs="Arial"/>
        </w:rPr>
        <w:t xml:space="preserve"> $61,439,407.87</w:t>
      </w:r>
    </w:p>
    <w:p w14:paraId="0549974C" w14:textId="77777777" w:rsidR="00AF44A6" w:rsidRPr="00810D5F" w:rsidRDefault="00AF44A6" w:rsidP="000003CA">
      <w:pPr>
        <w:spacing w:line="360" w:lineRule="auto"/>
        <w:rPr>
          <w:rFonts w:ascii="Arial" w:hAnsi="Arial" w:cs="Arial"/>
        </w:rPr>
      </w:pPr>
    </w:p>
    <w:p w14:paraId="733DFAC6" w14:textId="6DFEA6B0" w:rsidR="00AF44A6" w:rsidRPr="00810D5F" w:rsidRDefault="00AF44A6" w:rsidP="000003CA">
      <w:pPr>
        <w:spacing w:line="360" w:lineRule="auto"/>
        <w:rPr>
          <w:rFonts w:ascii="Arial" w:hAnsi="Arial" w:cs="Arial"/>
        </w:rPr>
      </w:pPr>
      <w:r w:rsidRPr="00810D5F">
        <w:rPr>
          <w:rFonts w:ascii="Arial" w:hAnsi="Arial" w:cs="Arial"/>
          <w:b/>
        </w:rPr>
        <w:t>Representatividad de la Muestra:</w:t>
      </w:r>
      <w:r w:rsidRPr="00810D5F">
        <w:rPr>
          <w:rFonts w:ascii="Arial" w:hAnsi="Arial" w:cs="Arial"/>
        </w:rPr>
        <w:t xml:space="preserve"> </w:t>
      </w:r>
      <w:r w:rsidR="006E6B36" w:rsidRPr="00810D5F">
        <w:rPr>
          <w:rFonts w:ascii="Arial" w:hAnsi="Arial" w:cs="Arial"/>
        </w:rPr>
        <w:t>63.44%</w:t>
      </w:r>
    </w:p>
    <w:p w14:paraId="2BCA78AA" w14:textId="77777777" w:rsidR="00AF44A6" w:rsidRPr="00810D5F" w:rsidRDefault="00AF44A6" w:rsidP="000003CA">
      <w:pPr>
        <w:spacing w:line="360" w:lineRule="auto"/>
        <w:jc w:val="both"/>
        <w:rPr>
          <w:rFonts w:ascii="Arial" w:hAnsi="Arial" w:cs="Arial"/>
        </w:rPr>
      </w:pPr>
    </w:p>
    <w:p w14:paraId="1183D99E" w14:textId="50D6A2E4" w:rsidR="00AF44A6" w:rsidRPr="009879F6" w:rsidRDefault="00AF44A6" w:rsidP="000003CA">
      <w:pPr>
        <w:spacing w:line="360" w:lineRule="auto"/>
        <w:jc w:val="both"/>
        <w:rPr>
          <w:rFonts w:ascii="Arial" w:hAnsi="Arial" w:cs="Arial"/>
        </w:rPr>
      </w:pPr>
      <w:r w:rsidRPr="009879F6">
        <w:rPr>
          <w:rFonts w:ascii="Arial" w:hAnsi="Arial" w:cs="Arial"/>
        </w:rPr>
        <w:t xml:space="preserve">En el total del Universo están considerados los recursos federales por la cantidad de </w:t>
      </w:r>
      <w:r w:rsidR="003B0670">
        <w:rPr>
          <w:rFonts w:ascii="Arial" w:hAnsi="Arial" w:cs="Arial"/>
        </w:rPr>
        <w:t>$</w:t>
      </w:r>
      <w:r w:rsidR="003B0670" w:rsidRPr="003B0670">
        <w:rPr>
          <w:rFonts w:ascii="Arial" w:hAnsi="Arial" w:cs="Arial"/>
        </w:rPr>
        <w:t>5,031,203.75</w:t>
      </w:r>
      <w:r w:rsidR="003B0670">
        <w:rPr>
          <w:rFonts w:ascii="Arial" w:hAnsi="Arial" w:cs="Arial"/>
        </w:rPr>
        <w:t xml:space="preserve">, </w:t>
      </w:r>
      <w:r w:rsidRPr="009879F6">
        <w:rPr>
          <w:rFonts w:ascii="Arial" w:hAnsi="Arial" w:cs="Arial"/>
        </w:rPr>
        <w:t>los cuales no se contemplaron en el monto de la muestra auditada, quedando integrada la población objetivo únicamente por r</w:t>
      </w:r>
      <w:r>
        <w:rPr>
          <w:rFonts w:ascii="Arial" w:hAnsi="Arial" w:cs="Arial"/>
        </w:rPr>
        <w:t>ecursos propios</w:t>
      </w:r>
      <w:r w:rsidRPr="009879F6">
        <w:rPr>
          <w:rFonts w:ascii="Arial" w:hAnsi="Arial" w:cs="Arial"/>
        </w:rPr>
        <w:t>.</w:t>
      </w:r>
    </w:p>
    <w:p w14:paraId="0A403D4C" w14:textId="77777777" w:rsidR="00AF44A6" w:rsidRPr="009879F6" w:rsidRDefault="00AF44A6" w:rsidP="000003CA">
      <w:pPr>
        <w:spacing w:line="360" w:lineRule="auto"/>
        <w:jc w:val="both"/>
        <w:rPr>
          <w:rFonts w:ascii="Arial" w:hAnsi="Arial" w:cs="Arial"/>
        </w:rPr>
      </w:pPr>
    </w:p>
    <w:p w14:paraId="48BABAB8" w14:textId="4627BF73" w:rsidR="006F2EB7" w:rsidRDefault="00AF44A6" w:rsidP="000003CA">
      <w:pPr>
        <w:tabs>
          <w:tab w:val="left" w:pos="2160"/>
        </w:tabs>
        <w:spacing w:line="360" w:lineRule="auto"/>
        <w:jc w:val="both"/>
        <w:rPr>
          <w:rFonts w:ascii="Arial" w:hAnsi="Arial" w:cs="Arial"/>
        </w:rPr>
      </w:pPr>
      <w:r w:rsidRPr="009879F6">
        <w:rPr>
          <w:rFonts w:ascii="Arial" w:hAnsi="Arial" w:cs="Arial"/>
        </w:rPr>
        <w:lastRenderedPageBreak/>
        <w:t xml:space="preserve">La población objetivo se determinó sobre la base de los </w:t>
      </w:r>
      <w:r w:rsidR="007D004A">
        <w:rPr>
          <w:rFonts w:ascii="Arial" w:hAnsi="Arial" w:cs="Arial"/>
        </w:rPr>
        <w:t>egresos ejercidos</w:t>
      </w:r>
      <w:r w:rsidRPr="009879F6">
        <w:rPr>
          <w:rFonts w:ascii="Arial" w:hAnsi="Arial" w:cs="Arial"/>
        </w:rPr>
        <w:t xml:space="preserve"> que forman parte del </w:t>
      </w:r>
      <w:r>
        <w:rPr>
          <w:rFonts w:ascii="Arial" w:hAnsi="Arial" w:cs="Arial"/>
        </w:rPr>
        <w:t>Estado de Actividades</w:t>
      </w:r>
      <w:r w:rsidRPr="009879F6">
        <w:rPr>
          <w:rFonts w:ascii="Arial" w:hAnsi="Arial" w:cs="Arial"/>
        </w:rPr>
        <w:t xml:space="preserve"> por el período comprendido del 1º de enero al 31 de diciembre de </w:t>
      </w:r>
      <w:r>
        <w:rPr>
          <w:rFonts w:ascii="Arial" w:hAnsi="Arial" w:cs="Arial"/>
          <w:bCs/>
        </w:rPr>
        <w:t>2019</w:t>
      </w:r>
      <w:r w:rsidR="00DB71D5">
        <w:rPr>
          <w:rFonts w:ascii="Arial" w:hAnsi="Arial" w:cs="Arial"/>
        </w:rPr>
        <w:t>.</w:t>
      </w:r>
    </w:p>
    <w:p w14:paraId="335FC3E8" w14:textId="77777777" w:rsidR="00285DFE" w:rsidRDefault="00285DFE" w:rsidP="000003CA">
      <w:pPr>
        <w:jc w:val="center"/>
        <w:rPr>
          <w:rFonts w:ascii="Arial" w:hAnsi="Arial" w:cs="Arial"/>
        </w:rPr>
      </w:pPr>
    </w:p>
    <w:p w14:paraId="05F447E6" w14:textId="29B32040" w:rsidR="00A679C6" w:rsidRDefault="00A679C6" w:rsidP="000003CA">
      <w:pPr>
        <w:spacing w:line="360" w:lineRule="auto"/>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776E39A" w14:textId="77777777" w:rsidR="00A679C6" w:rsidRPr="0058483D" w:rsidRDefault="00A679C6" w:rsidP="000003CA">
      <w:pPr>
        <w:tabs>
          <w:tab w:val="left" w:pos="9498"/>
        </w:tabs>
        <w:spacing w:line="360" w:lineRule="auto"/>
        <w:jc w:val="both"/>
        <w:rPr>
          <w:rFonts w:ascii="Arial" w:hAnsi="Arial" w:cs="Arial"/>
          <w:bCs/>
          <w:sz w:val="18"/>
        </w:rPr>
      </w:pPr>
    </w:p>
    <w:p w14:paraId="77064264" w14:textId="4E100AF2" w:rsidR="00A679C6" w:rsidRPr="009879F6" w:rsidRDefault="00A679C6" w:rsidP="000003CA">
      <w:pPr>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Pr>
          <w:rFonts w:ascii="Arial" w:hAnsi="Arial" w:cs="Arial"/>
          <w:bCs/>
        </w:rPr>
        <w:t>de</w:t>
      </w:r>
      <w:r w:rsidR="007D004A">
        <w:rPr>
          <w:rFonts w:ascii="Arial" w:hAnsi="Arial" w:cs="Arial"/>
          <w:bCs/>
        </w:rPr>
        <w:t xml:space="preserve"> los</w:t>
      </w:r>
      <w:r>
        <w:rPr>
          <w:rFonts w:ascii="Arial" w:hAnsi="Arial" w:cs="Arial"/>
          <w:bCs/>
        </w:rPr>
        <w:t xml:space="preserve"> </w:t>
      </w:r>
      <w:r w:rsidR="007D004A" w:rsidRPr="007D004A">
        <w:rPr>
          <w:rFonts w:ascii="Arial" w:hAnsi="Arial" w:cs="Arial"/>
          <w:bCs/>
        </w:rPr>
        <w:t>egresos ejercidos</w:t>
      </w:r>
      <w:r>
        <w:rPr>
          <w:rFonts w:ascii="Arial" w:hAnsi="Arial" w:cs="Arial"/>
        </w:rPr>
        <w:t xml:space="preserve">, </w:t>
      </w:r>
      <w:r w:rsidRPr="009879F6">
        <w:rPr>
          <w:rFonts w:ascii="Arial" w:hAnsi="Arial" w:cs="Arial"/>
          <w:bCs/>
        </w:rPr>
        <w:t>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62DE00D" w14:textId="77777777" w:rsidR="00A679C6" w:rsidRPr="0058483D" w:rsidRDefault="00A679C6" w:rsidP="000003CA">
      <w:pPr>
        <w:spacing w:line="360" w:lineRule="auto"/>
        <w:jc w:val="both"/>
        <w:rPr>
          <w:rFonts w:ascii="Arial" w:hAnsi="Arial" w:cs="Arial"/>
          <w:bCs/>
          <w:sz w:val="18"/>
        </w:rPr>
      </w:pPr>
    </w:p>
    <w:p w14:paraId="68F937F3" w14:textId="77777777" w:rsidR="00A679C6" w:rsidRDefault="00A679C6" w:rsidP="000003CA">
      <w:pPr>
        <w:spacing w:line="360" w:lineRule="auto"/>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Pr="00026235">
        <w:rPr>
          <w:rFonts w:ascii="Arial" w:hAnsi="Arial" w:cs="Arial"/>
          <w:b/>
        </w:rPr>
        <w:t>Fundación de Parques y Museos de Cozumel</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histórica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3BE44E54" w14:textId="77777777" w:rsidR="00A679C6" w:rsidRPr="0058483D" w:rsidRDefault="00A679C6" w:rsidP="000003CA">
      <w:pPr>
        <w:spacing w:line="360" w:lineRule="auto"/>
        <w:jc w:val="both"/>
        <w:rPr>
          <w:rFonts w:ascii="Arial" w:hAnsi="Arial" w:cs="Arial"/>
          <w:bCs/>
          <w:sz w:val="18"/>
        </w:rPr>
      </w:pPr>
    </w:p>
    <w:p w14:paraId="409DB951" w14:textId="46567904" w:rsidR="00A679C6" w:rsidRDefault="00A679C6" w:rsidP="000003CA">
      <w:pPr>
        <w:spacing w:line="360" w:lineRule="auto"/>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00DE5D1F" w:rsidRPr="00DE5D1F">
        <w:rPr>
          <w:rFonts w:ascii="Arial" w:hAnsi="Arial" w:cs="Arial"/>
          <w:bCs/>
        </w:rPr>
        <w:t>determinándose mediante la competencia técnica y profesional</w:t>
      </w:r>
      <w:r w:rsidRPr="00A05588">
        <w:rPr>
          <w:rFonts w:ascii="Arial" w:hAnsi="Arial" w:cs="Arial"/>
          <w:bCs/>
        </w:rPr>
        <w:t>,</w:t>
      </w:r>
      <w:r>
        <w:rPr>
          <w:rFonts w:ascii="Arial" w:hAnsi="Arial" w:cs="Arial"/>
          <w:bCs/>
        </w:rPr>
        <w:t xml:space="preserve"> la actuación fiscalizadora</w:t>
      </w:r>
      <w:r w:rsidR="00000C0E">
        <w:rPr>
          <w:rFonts w:ascii="Arial" w:hAnsi="Arial" w:cs="Arial"/>
          <w:bCs/>
        </w:rPr>
        <w:t>,</w:t>
      </w:r>
      <w:r>
        <w:rPr>
          <w:rFonts w:ascii="Arial" w:hAnsi="Arial" w:cs="Arial"/>
          <w:bCs/>
        </w:rPr>
        <w:t xml:space="preserve"> </w:t>
      </w:r>
      <w:r w:rsidR="00000C0E">
        <w:rPr>
          <w:rFonts w:ascii="Arial" w:hAnsi="Arial" w:cs="Arial"/>
          <w:bCs/>
        </w:rPr>
        <w:t>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DDB393B" w14:textId="77777777" w:rsidR="00A679C6" w:rsidRPr="0058483D" w:rsidRDefault="00A679C6" w:rsidP="000003CA">
      <w:pPr>
        <w:spacing w:line="360" w:lineRule="auto"/>
        <w:jc w:val="both"/>
        <w:rPr>
          <w:rFonts w:ascii="Arial" w:hAnsi="Arial" w:cs="Arial"/>
          <w:bCs/>
          <w:sz w:val="18"/>
        </w:rPr>
      </w:pPr>
    </w:p>
    <w:p w14:paraId="5E2F8059" w14:textId="77777777" w:rsidR="00A679C6" w:rsidRPr="008D4630" w:rsidRDefault="00A679C6" w:rsidP="000003CA">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5F5BB02B" w14:textId="77777777" w:rsidR="00A679C6" w:rsidRPr="0058483D" w:rsidRDefault="00A679C6" w:rsidP="000003CA">
      <w:pPr>
        <w:spacing w:line="360" w:lineRule="auto"/>
        <w:jc w:val="both"/>
        <w:rPr>
          <w:rFonts w:ascii="Arial" w:hAnsi="Arial" w:cs="Arial"/>
          <w:b/>
          <w:sz w:val="18"/>
        </w:rPr>
      </w:pPr>
    </w:p>
    <w:p w14:paraId="5B8259A8" w14:textId="40E56A9D" w:rsidR="00A679C6" w:rsidRPr="008D4630" w:rsidRDefault="001338D3" w:rsidP="000003CA">
      <w:pPr>
        <w:spacing w:line="360" w:lineRule="auto"/>
        <w:jc w:val="both"/>
        <w:rPr>
          <w:rFonts w:ascii="Arial" w:hAnsi="Arial" w:cs="Arial"/>
        </w:rPr>
      </w:pPr>
      <w:r w:rsidRPr="001338D3">
        <w:rPr>
          <w:rFonts w:ascii="Arial" w:hAnsi="Arial" w:cs="Arial"/>
        </w:rPr>
        <w:t xml:space="preserve">Se efectuaron revisiones </w:t>
      </w:r>
      <w:r w:rsidR="000003CA">
        <w:rPr>
          <w:rFonts w:ascii="Arial" w:hAnsi="Arial" w:cs="Arial"/>
        </w:rPr>
        <w:t>a</w:t>
      </w:r>
      <w:r w:rsidRPr="001338D3">
        <w:rPr>
          <w:rFonts w:ascii="Arial" w:hAnsi="Arial" w:cs="Arial"/>
        </w:rPr>
        <w:t xml:space="preserve"> la Dirección del Parque </w:t>
      </w:r>
      <w:proofErr w:type="spellStart"/>
      <w:r w:rsidRPr="001338D3">
        <w:rPr>
          <w:rFonts w:ascii="Arial" w:hAnsi="Arial" w:cs="Arial"/>
        </w:rPr>
        <w:t>Chankanaab</w:t>
      </w:r>
      <w:proofErr w:type="spellEnd"/>
      <w:r w:rsidRPr="001338D3">
        <w:rPr>
          <w:rFonts w:ascii="Arial" w:hAnsi="Arial" w:cs="Arial"/>
        </w:rPr>
        <w:t xml:space="preserve">, Dirección del Área Natural Protegida Punta Sur, Dirección </w:t>
      </w:r>
      <w:r w:rsidR="007D004A">
        <w:rPr>
          <w:rFonts w:ascii="Arial" w:hAnsi="Arial" w:cs="Arial"/>
        </w:rPr>
        <w:t>General</w:t>
      </w:r>
      <w:r w:rsidRPr="001338D3">
        <w:rPr>
          <w:rFonts w:ascii="Arial" w:hAnsi="Arial" w:cs="Arial"/>
        </w:rPr>
        <w:t>, Dirección de Pedagogía y Asistencia Social, Dirección de Mercadotecnia, Dirección de Administración, Dirección de Conservación y Educación Ambiental y en la Dirección de Obras y Servicios Generales</w:t>
      </w:r>
      <w:r w:rsidR="00A679C6">
        <w:rPr>
          <w:rFonts w:ascii="Arial" w:hAnsi="Arial" w:cs="Arial"/>
        </w:rPr>
        <w:t xml:space="preserve"> de la </w:t>
      </w:r>
      <w:r w:rsidR="00A679C6" w:rsidRPr="00026235">
        <w:rPr>
          <w:rFonts w:ascii="Arial" w:hAnsi="Arial" w:cs="Arial"/>
          <w:b/>
        </w:rPr>
        <w:t>Fundación de Parques y Museos de Cozumel</w:t>
      </w:r>
      <w:r w:rsidR="00A679C6">
        <w:rPr>
          <w:rFonts w:ascii="Arial" w:hAnsi="Arial" w:cs="Arial"/>
          <w:b/>
        </w:rPr>
        <w:t>.</w:t>
      </w:r>
    </w:p>
    <w:p w14:paraId="32B65B6C" w14:textId="77777777" w:rsidR="00A679C6" w:rsidRPr="0058483D" w:rsidRDefault="00A679C6" w:rsidP="000003CA">
      <w:pPr>
        <w:spacing w:line="360" w:lineRule="auto"/>
        <w:jc w:val="center"/>
        <w:rPr>
          <w:rFonts w:ascii="Arial" w:hAnsi="Arial" w:cs="Arial"/>
          <w:b/>
          <w:sz w:val="18"/>
        </w:rPr>
      </w:pPr>
    </w:p>
    <w:p w14:paraId="18DE0C76" w14:textId="77777777" w:rsidR="00A679C6" w:rsidRDefault="00A679C6" w:rsidP="000003CA">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990D69F" w14:textId="77777777" w:rsidR="00A679C6" w:rsidRPr="0058483D" w:rsidRDefault="00A679C6" w:rsidP="000003CA">
      <w:pPr>
        <w:spacing w:line="360" w:lineRule="auto"/>
        <w:jc w:val="both"/>
        <w:rPr>
          <w:rFonts w:ascii="Arial" w:hAnsi="Arial" w:cs="Arial"/>
          <w:b/>
          <w:sz w:val="18"/>
        </w:rPr>
      </w:pPr>
    </w:p>
    <w:p w14:paraId="64865DBD" w14:textId="77777777" w:rsidR="00A679C6" w:rsidRPr="00C47B98" w:rsidRDefault="00A679C6" w:rsidP="000003CA">
      <w:pPr>
        <w:tabs>
          <w:tab w:val="left" w:pos="9498"/>
        </w:tabs>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w:t>
      </w:r>
      <w:r w:rsidRPr="00C47B98">
        <w:rPr>
          <w:rFonts w:ascii="Arial" w:hAnsi="Arial" w:cs="Arial"/>
          <w:bCs/>
        </w:rPr>
        <w:lastRenderedPageBreak/>
        <w:t xml:space="preserve">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11C6FC8C" w14:textId="77777777" w:rsidR="00A679C6" w:rsidRPr="0058483D" w:rsidRDefault="00A679C6" w:rsidP="000003CA">
      <w:pPr>
        <w:spacing w:line="360" w:lineRule="auto"/>
        <w:jc w:val="both"/>
        <w:rPr>
          <w:rFonts w:ascii="Arial" w:hAnsi="Arial" w:cs="Arial"/>
          <w:bCs/>
          <w:sz w:val="14"/>
          <w:szCs w:val="20"/>
        </w:rPr>
      </w:pPr>
    </w:p>
    <w:p w14:paraId="19D33505" w14:textId="77777777" w:rsidR="00A679C6" w:rsidRPr="00C47B98" w:rsidRDefault="00A679C6" w:rsidP="000003CA">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6A5B018" w14:textId="77777777" w:rsidR="00A679C6" w:rsidRPr="00810D5F" w:rsidRDefault="00A679C6" w:rsidP="000003CA">
      <w:pPr>
        <w:spacing w:line="360" w:lineRule="auto"/>
        <w:jc w:val="both"/>
        <w:rPr>
          <w:rFonts w:ascii="Arial" w:hAnsi="Arial" w:cs="Arial"/>
          <w:bCs/>
          <w:sz w:val="20"/>
          <w:szCs w:val="20"/>
        </w:rPr>
      </w:pPr>
    </w:p>
    <w:p w14:paraId="2D617A29" w14:textId="3B2A1F90" w:rsidR="00A679C6" w:rsidRDefault="00A679C6" w:rsidP="000003CA">
      <w:pPr>
        <w:spacing w:line="360" w:lineRule="auto"/>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A09AEAD" w14:textId="77777777" w:rsidR="00285DFE" w:rsidRPr="00810D5F" w:rsidRDefault="00285DFE" w:rsidP="000003CA">
      <w:pPr>
        <w:spacing w:line="360" w:lineRule="auto"/>
        <w:jc w:val="both"/>
        <w:rPr>
          <w:rFonts w:ascii="Arial" w:hAnsi="Arial" w:cs="Arial"/>
          <w:bCs/>
          <w:sz w:val="20"/>
          <w:szCs w:val="20"/>
        </w:rPr>
      </w:pPr>
    </w:p>
    <w:p w14:paraId="6163CDB5" w14:textId="77777777" w:rsidR="00A679C6" w:rsidRDefault="00A679C6" w:rsidP="000003CA">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4CD79044" w14:textId="77777777" w:rsidR="00A679C6" w:rsidRPr="00810D5F" w:rsidRDefault="00A679C6" w:rsidP="000003CA">
      <w:pPr>
        <w:spacing w:line="360" w:lineRule="auto"/>
        <w:jc w:val="both"/>
        <w:rPr>
          <w:rFonts w:ascii="Arial" w:hAnsi="Arial" w:cs="Arial"/>
          <w:bCs/>
          <w:sz w:val="20"/>
          <w:szCs w:val="20"/>
        </w:rPr>
      </w:pPr>
    </w:p>
    <w:p w14:paraId="04C64FAE" w14:textId="79A9B579" w:rsidR="00A679C6" w:rsidRPr="00C24FDC" w:rsidRDefault="00A679C6" w:rsidP="00C24FDC">
      <w:pPr>
        <w:spacing w:line="360" w:lineRule="auto"/>
        <w:jc w:val="both"/>
        <w:rPr>
          <w:rFonts w:ascii="Arial" w:hAnsi="Arial" w:cs="Arial"/>
          <w:bCs/>
        </w:rPr>
      </w:pPr>
      <w:r w:rsidRPr="00C24FDC">
        <w:rPr>
          <w:rFonts w:ascii="Arial" w:hAnsi="Arial" w:cs="Arial"/>
          <w:bCs/>
        </w:rPr>
        <w:t>1. Verificar que los controles internos implementados permitieron la adecuada gestión administrativa para el desarrollo eficiente de las operaciones, la obtención de información confiable y oportuna.</w:t>
      </w:r>
    </w:p>
    <w:p w14:paraId="7EA3EB06" w14:textId="77777777" w:rsidR="00C24FDC" w:rsidRPr="0058483D" w:rsidRDefault="00C24FDC" w:rsidP="00C24FDC">
      <w:pPr>
        <w:spacing w:line="360" w:lineRule="auto"/>
        <w:jc w:val="both"/>
        <w:rPr>
          <w:rFonts w:ascii="Arial" w:hAnsi="Arial" w:cs="Arial"/>
          <w:bCs/>
          <w:sz w:val="20"/>
          <w:szCs w:val="16"/>
        </w:rPr>
      </w:pPr>
    </w:p>
    <w:p w14:paraId="553D48DD" w14:textId="77777777" w:rsidR="00A679C6" w:rsidRPr="00C24FDC" w:rsidRDefault="00A679C6" w:rsidP="00C24FDC">
      <w:pPr>
        <w:spacing w:line="360" w:lineRule="auto"/>
        <w:jc w:val="both"/>
        <w:rPr>
          <w:rFonts w:ascii="Arial" w:hAnsi="Arial" w:cs="Arial"/>
          <w:bCs/>
        </w:rPr>
      </w:pPr>
      <w:r w:rsidRPr="00C24FDC">
        <w:rPr>
          <w:rFonts w:ascii="Arial" w:hAnsi="Arial" w:cs="Arial"/>
          <w:bCs/>
        </w:rPr>
        <w:t>2.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2B212AEA" w14:textId="77777777" w:rsidR="00A679C6" w:rsidRPr="0058483D" w:rsidRDefault="00A679C6" w:rsidP="00C24FDC">
      <w:pPr>
        <w:spacing w:line="360" w:lineRule="auto"/>
        <w:jc w:val="both"/>
        <w:rPr>
          <w:rFonts w:ascii="Arial" w:hAnsi="Arial" w:cs="Arial"/>
          <w:bCs/>
          <w:sz w:val="20"/>
          <w:szCs w:val="16"/>
        </w:rPr>
      </w:pPr>
    </w:p>
    <w:p w14:paraId="32782AAD" w14:textId="77777777" w:rsidR="00A679C6" w:rsidRPr="00C24FDC" w:rsidRDefault="00A679C6" w:rsidP="00C24FDC">
      <w:pPr>
        <w:spacing w:line="360" w:lineRule="auto"/>
        <w:jc w:val="both"/>
        <w:rPr>
          <w:rFonts w:ascii="Arial" w:hAnsi="Arial" w:cs="Arial"/>
          <w:bCs/>
        </w:rPr>
      </w:pPr>
      <w:r w:rsidRPr="00C24FDC">
        <w:rPr>
          <w:rFonts w:ascii="Arial" w:hAnsi="Arial" w:cs="Arial"/>
          <w:bCs/>
        </w:rPr>
        <w:lastRenderedPageBreak/>
        <w:t xml:space="preserve">3. Verificar la correcta revelación de estados financieros e informes contables, presupuestarios y programáticos de conformidad con la Ley General de Contabilidad Gubernamental y demás normativa aplicable. </w:t>
      </w:r>
    </w:p>
    <w:p w14:paraId="4709F641" w14:textId="77777777" w:rsidR="00A679C6" w:rsidRPr="00C24FDC" w:rsidRDefault="00A679C6" w:rsidP="00C24FDC">
      <w:pPr>
        <w:spacing w:line="360" w:lineRule="auto"/>
        <w:jc w:val="both"/>
        <w:rPr>
          <w:rFonts w:ascii="Arial" w:hAnsi="Arial" w:cs="Arial"/>
          <w:bCs/>
        </w:rPr>
      </w:pPr>
    </w:p>
    <w:p w14:paraId="6438F96C" w14:textId="77777777" w:rsidR="00A679C6" w:rsidRPr="00C24FDC" w:rsidRDefault="00A679C6" w:rsidP="00C24FDC">
      <w:pPr>
        <w:spacing w:line="360" w:lineRule="auto"/>
        <w:jc w:val="both"/>
        <w:rPr>
          <w:rFonts w:ascii="Arial" w:hAnsi="Arial" w:cs="Arial"/>
          <w:bCs/>
        </w:rPr>
      </w:pPr>
      <w:r w:rsidRPr="00C24FDC">
        <w:rPr>
          <w:rFonts w:ascii="Arial" w:hAnsi="Arial" w:cs="Arial"/>
          <w:bCs/>
        </w:rPr>
        <w:t xml:space="preserve">4. Verificar la asignación y aplicación de los recursos financieros por concepto de fondos fijos o </w:t>
      </w:r>
      <w:proofErr w:type="spellStart"/>
      <w:r w:rsidRPr="00C24FDC">
        <w:rPr>
          <w:rFonts w:ascii="Arial" w:hAnsi="Arial" w:cs="Arial"/>
          <w:bCs/>
        </w:rPr>
        <w:t>revolventes</w:t>
      </w:r>
      <w:proofErr w:type="spellEnd"/>
      <w:r w:rsidRPr="00C24FDC">
        <w:rPr>
          <w:rFonts w:ascii="Arial" w:hAnsi="Arial" w:cs="Arial"/>
          <w:bCs/>
        </w:rPr>
        <w:t>.</w:t>
      </w:r>
    </w:p>
    <w:p w14:paraId="78C58DF4" w14:textId="77777777" w:rsidR="00A679C6" w:rsidRPr="0058483D" w:rsidRDefault="00A679C6" w:rsidP="00C24FDC">
      <w:pPr>
        <w:spacing w:line="360" w:lineRule="auto"/>
        <w:jc w:val="both"/>
        <w:rPr>
          <w:rFonts w:ascii="Arial" w:hAnsi="Arial" w:cs="Arial"/>
          <w:bCs/>
          <w:sz w:val="14"/>
          <w:szCs w:val="16"/>
        </w:rPr>
      </w:pPr>
    </w:p>
    <w:p w14:paraId="0568B4B4" w14:textId="70A0BA6B" w:rsidR="00A679C6" w:rsidRPr="00C24FDC" w:rsidRDefault="00AD53A1" w:rsidP="00C24FDC">
      <w:pPr>
        <w:spacing w:line="360" w:lineRule="auto"/>
        <w:jc w:val="both"/>
        <w:rPr>
          <w:rFonts w:ascii="Arial" w:hAnsi="Arial" w:cs="Arial"/>
          <w:bCs/>
        </w:rPr>
      </w:pPr>
      <w:r w:rsidRPr="00C24FDC">
        <w:rPr>
          <w:rFonts w:ascii="Arial" w:hAnsi="Arial" w:cs="Arial"/>
          <w:bCs/>
        </w:rPr>
        <w:t>5</w:t>
      </w:r>
      <w:r w:rsidR="00A679C6" w:rsidRPr="00C24FDC">
        <w:rPr>
          <w:rFonts w:ascii="Arial" w:hAnsi="Arial" w:cs="Arial"/>
          <w:bCs/>
        </w:rPr>
        <w:t xml:space="preserve">. </w:t>
      </w:r>
      <w:r w:rsidR="007D004A" w:rsidRPr="00C24FDC">
        <w:rPr>
          <w:rFonts w:ascii="Arial" w:hAnsi="Arial" w:cs="Arial"/>
          <w:bCs/>
        </w:rPr>
        <w:t>Verificar que los anticipos se otorgaron o amortizaron conforme a la normativa aplicable.</w:t>
      </w:r>
    </w:p>
    <w:p w14:paraId="0D310FBA" w14:textId="77777777" w:rsidR="0058483D" w:rsidRPr="0058483D" w:rsidRDefault="0058483D" w:rsidP="00C24FDC">
      <w:pPr>
        <w:spacing w:line="360" w:lineRule="auto"/>
        <w:jc w:val="both"/>
        <w:rPr>
          <w:rFonts w:ascii="Arial" w:hAnsi="Arial" w:cs="Arial"/>
          <w:bCs/>
          <w:sz w:val="20"/>
        </w:rPr>
      </w:pPr>
    </w:p>
    <w:p w14:paraId="659DDA96" w14:textId="78F5EA79" w:rsidR="00A679C6" w:rsidRPr="00C24FDC" w:rsidRDefault="00AD53A1" w:rsidP="00C24FDC">
      <w:pPr>
        <w:spacing w:line="360" w:lineRule="auto"/>
        <w:jc w:val="both"/>
        <w:rPr>
          <w:rFonts w:ascii="Arial" w:hAnsi="Arial" w:cs="Arial"/>
          <w:bCs/>
        </w:rPr>
      </w:pPr>
      <w:r w:rsidRPr="00C24FDC">
        <w:rPr>
          <w:rFonts w:ascii="Arial" w:hAnsi="Arial" w:cs="Arial"/>
          <w:bCs/>
        </w:rPr>
        <w:t>6</w:t>
      </w:r>
      <w:r w:rsidR="00A679C6" w:rsidRPr="00C24FDC">
        <w:rPr>
          <w:rFonts w:ascii="Arial" w:hAnsi="Arial" w:cs="Arial"/>
          <w:bCs/>
        </w:rPr>
        <w:t>. Verificar que se acreditó la propiedad de los bienes muebles e inmuebles, así como su existencia física, resguardo e inventario.</w:t>
      </w:r>
    </w:p>
    <w:p w14:paraId="73D7A187" w14:textId="77777777" w:rsidR="00A679C6" w:rsidRPr="0058483D" w:rsidRDefault="00A679C6" w:rsidP="00C24FDC">
      <w:pPr>
        <w:spacing w:line="360" w:lineRule="auto"/>
        <w:jc w:val="both"/>
        <w:rPr>
          <w:rFonts w:ascii="Arial" w:hAnsi="Arial" w:cs="Arial"/>
          <w:bCs/>
          <w:sz w:val="20"/>
          <w:szCs w:val="16"/>
        </w:rPr>
      </w:pPr>
    </w:p>
    <w:p w14:paraId="325CAD9B" w14:textId="641D6629" w:rsidR="00A679C6" w:rsidRPr="00C24FDC" w:rsidRDefault="00AD53A1" w:rsidP="00C24FDC">
      <w:pPr>
        <w:spacing w:line="360" w:lineRule="auto"/>
        <w:jc w:val="both"/>
        <w:rPr>
          <w:rFonts w:ascii="Arial" w:hAnsi="Arial" w:cs="Arial"/>
          <w:bCs/>
        </w:rPr>
      </w:pPr>
      <w:r w:rsidRPr="00C24FDC">
        <w:rPr>
          <w:rFonts w:ascii="Arial" w:hAnsi="Arial" w:cs="Arial"/>
          <w:bCs/>
        </w:rPr>
        <w:t>7</w:t>
      </w:r>
      <w:r w:rsidR="00A679C6" w:rsidRPr="00C24FDC">
        <w:rPr>
          <w:rFonts w:ascii="Arial" w:hAnsi="Arial" w:cs="Arial"/>
          <w:bCs/>
        </w:rPr>
        <w:t>. Verificar que los pasivos correspondieron a obligaciones reales y que fueron amortizados.</w:t>
      </w:r>
    </w:p>
    <w:p w14:paraId="287CED00" w14:textId="77777777" w:rsidR="00A679C6" w:rsidRPr="0058483D" w:rsidRDefault="00A679C6" w:rsidP="00C24FDC">
      <w:pPr>
        <w:spacing w:line="360" w:lineRule="auto"/>
        <w:jc w:val="both"/>
        <w:rPr>
          <w:rFonts w:ascii="Arial" w:hAnsi="Arial" w:cs="Arial"/>
          <w:bCs/>
          <w:sz w:val="20"/>
          <w:szCs w:val="16"/>
        </w:rPr>
      </w:pPr>
    </w:p>
    <w:p w14:paraId="719CECEF" w14:textId="2CCF585E" w:rsidR="00A679C6" w:rsidRPr="00C24FDC" w:rsidRDefault="00AD53A1" w:rsidP="00C24FDC">
      <w:pPr>
        <w:spacing w:line="360" w:lineRule="auto"/>
        <w:jc w:val="both"/>
        <w:rPr>
          <w:rFonts w:ascii="Arial" w:hAnsi="Arial" w:cs="Arial"/>
          <w:bCs/>
        </w:rPr>
      </w:pPr>
      <w:r w:rsidRPr="00C24FDC">
        <w:rPr>
          <w:rFonts w:ascii="Arial" w:hAnsi="Arial" w:cs="Arial"/>
          <w:bCs/>
        </w:rPr>
        <w:t>8</w:t>
      </w:r>
      <w:r w:rsidR="00A679C6" w:rsidRPr="00C24FDC">
        <w:rPr>
          <w:rFonts w:ascii="Arial" w:hAnsi="Arial" w:cs="Arial"/>
          <w:bCs/>
        </w:rPr>
        <w:t>. Verificar que se comprobó y justificó el gasto por los diferentes conceptos considerados en los respectivos presupuestos de egresos.</w:t>
      </w:r>
    </w:p>
    <w:p w14:paraId="2C3A85FC" w14:textId="77777777" w:rsidR="00A679C6" w:rsidRPr="0058483D" w:rsidRDefault="00A679C6" w:rsidP="00C24FDC">
      <w:pPr>
        <w:spacing w:line="360" w:lineRule="auto"/>
        <w:jc w:val="both"/>
        <w:rPr>
          <w:rFonts w:ascii="Arial" w:hAnsi="Arial" w:cs="Arial"/>
          <w:bCs/>
          <w:sz w:val="20"/>
          <w:szCs w:val="16"/>
        </w:rPr>
      </w:pPr>
    </w:p>
    <w:p w14:paraId="3A856B91" w14:textId="6EED089A" w:rsidR="00A679C6" w:rsidRPr="00C24FDC" w:rsidRDefault="001B670C" w:rsidP="00C24FDC">
      <w:pPr>
        <w:spacing w:line="360" w:lineRule="auto"/>
        <w:jc w:val="both"/>
        <w:rPr>
          <w:rFonts w:ascii="Arial" w:hAnsi="Arial" w:cs="Arial"/>
          <w:bCs/>
        </w:rPr>
      </w:pPr>
      <w:r w:rsidRPr="00C24FDC">
        <w:rPr>
          <w:rFonts w:ascii="Arial" w:hAnsi="Arial" w:cs="Arial"/>
          <w:bCs/>
        </w:rPr>
        <w:t>9</w:t>
      </w:r>
      <w:r w:rsidR="00A679C6" w:rsidRPr="00C24FDC">
        <w:rPr>
          <w:rFonts w:ascii="Arial" w:hAnsi="Arial" w:cs="Arial"/>
          <w:bCs/>
        </w:rPr>
        <w:t>. Verificar que los procedimientos para la adquisición de bienes y prestación de servicios cumplieron con lo dispuesto en la normativa aplicable.</w:t>
      </w:r>
    </w:p>
    <w:p w14:paraId="6262BAFE" w14:textId="77777777" w:rsidR="00285DFE" w:rsidRPr="0058483D" w:rsidRDefault="00285DFE" w:rsidP="00C24FDC">
      <w:pPr>
        <w:spacing w:line="360" w:lineRule="auto"/>
        <w:jc w:val="both"/>
        <w:rPr>
          <w:rFonts w:ascii="Arial" w:hAnsi="Arial" w:cs="Arial"/>
          <w:bCs/>
          <w:sz w:val="20"/>
          <w:szCs w:val="16"/>
        </w:rPr>
      </w:pPr>
    </w:p>
    <w:p w14:paraId="61F7EEA6" w14:textId="7753931A" w:rsidR="00A679C6" w:rsidRDefault="00A679C6" w:rsidP="00C24FDC">
      <w:pPr>
        <w:spacing w:line="360" w:lineRule="auto"/>
        <w:jc w:val="both"/>
        <w:rPr>
          <w:rFonts w:ascii="Arial" w:hAnsi="Arial" w:cs="Arial"/>
          <w:bCs/>
        </w:rPr>
      </w:pPr>
      <w:r w:rsidRPr="00C24FDC">
        <w:rPr>
          <w:rFonts w:ascii="Arial" w:hAnsi="Arial" w:cs="Arial"/>
          <w:bCs/>
        </w:rPr>
        <w:t>La fiscalización se realizó bajo estrictos principios y lineamientos de independencia, imparcialidad</w:t>
      </w:r>
      <w:r w:rsidRPr="00C47B98">
        <w:rPr>
          <w:rFonts w:ascii="Arial" w:hAnsi="Arial" w:cs="Arial"/>
          <w:bCs/>
        </w:rPr>
        <w:t xml:space="preserve">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C3F321F" w14:textId="77777777" w:rsidR="00C24FDC" w:rsidRPr="0058483D" w:rsidRDefault="00C24FDC" w:rsidP="000003CA">
      <w:pPr>
        <w:spacing w:line="360" w:lineRule="auto"/>
        <w:jc w:val="both"/>
        <w:rPr>
          <w:rFonts w:ascii="Arial" w:hAnsi="Arial" w:cs="Arial"/>
          <w:bCs/>
          <w:sz w:val="22"/>
        </w:rPr>
      </w:pPr>
    </w:p>
    <w:p w14:paraId="1A16295E" w14:textId="256A3E54" w:rsidR="00A679C6" w:rsidRPr="00C24FDC" w:rsidRDefault="00A679C6" w:rsidP="000003CA">
      <w:pPr>
        <w:spacing w:line="360" w:lineRule="auto"/>
        <w:jc w:val="both"/>
        <w:rPr>
          <w:rFonts w:ascii="Arial" w:hAnsi="Arial" w:cs="Arial"/>
          <w:b/>
        </w:rPr>
      </w:pPr>
      <w:r w:rsidRPr="00C24FDC">
        <w:rPr>
          <w:rFonts w:ascii="Arial" w:hAnsi="Arial" w:cs="Arial"/>
          <w:b/>
        </w:rPr>
        <w:t xml:space="preserve">G. </w:t>
      </w:r>
      <w:r w:rsidR="00DE5D1F" w:rsidRPr="00DE5D1F">
        <w:rPr>
          <w:rFonts w:ascii="Arial" w:hAnsi="Arial" w:cs="Arial"/>
          <w:b/>
        </w:rPr>
        <w:t>Servidores Públicos que Intervinieron en la Auditoría</w:t>
      </w:r>
    </w:p>
    <w:p w14:paraId="5F3DA9D4" w14:textId="77777777" w:rsidR="00A679C6" w:rsidRPr="0058483D" w:rsidRDefault="00A679C6" w:rsidP="000003CA">
      <w:pPr>
        <w:spacing w:line="360" w:lineRule="auto"/>
        <w:jc w:val="both"/>
        <w:rPr>
          <w:rFonts w:ascii="Arial" w:hAnsi="Arial" w:cs="Arial"/>
          <w:bCs/>
          <w:sz w:val="20"/>
        </w:rPr>
      </w:pPr>
    </w:p>
    <w:p w14:paraId="5BA90A13" w14:textId="04C10AC4" w:rsidR="00A679C6" w:rsidRPr="00285DFE" w:rsidRDefault="0058483D" w:rsidP="000003CA">
      <w:pPr>
        <w:spacing w:line="360" w:lineRule="auto"/>
        <w:jc w:val="both"/>
        <w:rPr>
          <w:rFonts w:ascii="Arial" w:hAnsi="Arial" w:cs="Arial"/>
          <w:bCs/>
        </w:rPr>
      </w:pPr>
      <w:r w:rsidRPr="0058483D">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w:t>
      </w:r>
      <w:r w:rsidRPr="0058483D">
        <w:rPr>
          <w:rFonts w:ascii="Arial" w:hAnsi="Arial" w:cs="Arial"/>
          <w:bCs/>
        </w:rPr>
        <w:lastRenderedPageBreak/>
        <w:t>número ASEQROO/ASE/AEMF/0629/08/2020, siendo los servidores públicos a cargo de coordinar y supervisar la auditoría, los siguientes:</w:t>
      </w:r>
    </w:p>
    <w:p w14:paraId="7EF44F7E" w14:textId="77777777" w:rsidR="00A679C6" w:rsidRPr="0058483D" w:rsidRDefault="00A679C6" w:rsidP="000003CA">
      <w:pPr>
        <w:spacing w:line="360" w:lineRule="auto"/>
        <w:jc w:val="both"/>
        <w:rPr>
          <w:rFonts w:ascii="Arial" w:hAnsi="Arial" w:cs="Arial"/>
          <w:bCs/>
          <w:sz w:val="20"/>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A679C6" w:rsidRPr="00845B1A" w14:paraId="0CE36532" w14:textId="77777777" w:rsidTr="00D11662">
        <w:trPr>
          <w:tblHeader/>
          <w:jc w:val="center"/>
        </w:trPr>
        <w:tc>
          <w:tcPr>
            <w:tcW w:w="3408" w:type="pct"/>
            <w:shd w:val="clear" w:color="auto" w:fill="D0CECE" w:themeFill="background2" w:themeFillShade="E6"/>
          </w:tcPr>
          <w:p w14:paraId="7D9A97BF" w14:textId="77777777" w:rsidR="00A679C6" w:rsidRPr="00845B1A" w:rsidRDefault="00A679C6" w:rsidP="000003CA">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1592" w:type="pct"/>
            <w:shd w:val="clear" w:color="auto" w:fill="D0CECE" w:themeFill="background2" w:themeFillShade="E6"/>
          </w:tcPr>
          <w:p w14:paraId="2EBC67B5" w14:textId="77777777" w:rsidR="00A679C6" w:rsidRPr="00845B1A" w:rsidRDefault="00A679C6" w:rsidP="000003CA">
            <w:pPr>
              <w:spacing w:line="360" w:lineRule="auto"/>
              <w:jc w:val="center"/>
              <w:rPr>
                <w:rFonts w:ascii="Arial" w:hAnsi="Arial" w:cs="Arial"/>
                <w:b/>
                <w:bCs/>
              </w:rPr>
            </w:pPr>
            <w:r w:rsidRPr="00845B1A">
              <w:rPr>
                <w:rFonts w:ascii="Arial" w:hAnsi="Arial" w:cs="Arial"/>
                <w:b/>
                <w:bCs/>
              </w:rPr>
              <w:t>Cargo</w:t>
            </w:r>
          </w:p>
        </w:tc>
      </w:tr>
      <w:tr w:rsidR="00A679C6" w:rsidRPr="00845B1A" w14:paraId="60DF7430" w14:textId="77777777" w:rsidTr="00D11662">
        <w:trPr>
          <w:jc w:val="center"/>
        </w:trPr>
        <w:tc>
          <w:tcPr>
            <w:tcW w:w="3408" w:type="pct"/>
            <w:shd w:val="clear" w:color="auto" w:fill="auto"/>
          </w:tcPr>
          <w:p w14:paraId="0AADEBDC" w14:textId="7C9F1E5C" w:rsidR="00A679C6" w:rsidRPr="00845B1A" w:rsidRDefault="00A679C6" w:rsidP="000003CA">
            <w:pPr>
              <w:spacing w:line="360" w:lineRule="auto"/>
              <w:rPr>
                <w:rFonts w:ascii="Arial" w:hAnsi="Arial" w:cs="Arial"/>
                <w:bCs/>
              </w:rPr>
            </w:pPr>
            <w:r>
              <w:rPr>
                <w:rFonts w:ascii="Arial" w:hAnsi="Arial" w:cs="Arial"/>
                <w:bCs/>
              </w:rPr>
              <w:t>L.C</w:t>
            </w:r>
            <w:r w:rsidR="00285DFE">
              <w:rPr>
                <w:rFonts w:ascii="Arial" w:hAnsi="Arial" w:cs="Arial"/>
                <w:bCs/>
              </w:rPr>
              <w:t>.</w:t>
            </w:r>
            <w:r>
              <w:rPr>
                <w:rFonts w:ascii="Arial" w:hAnsi="Arial" w:cs="Arial"/>
                <w:bCs/>
              </w:rPr>
              <w:t xml:space="preserve"> Manuel Jesús Brito Rosado</w:t>
            </w:r>
          </w:p>
        </w:tc>
        <w:tc>
          <w:tcPr>
            <w:tcW w:w="1592" w:type="pct"/>
            <w:shd w:val="clear" w:color="auto" w:fill="auto"/>
          </w:tcPr>
          <w:p w14:paraId="4D3E0F58" w14:textId="77777777" w:rsidR="00A679C6" w:rsidRPr="00845B1A" w:rsidRDefault="00A679C6" w:rsidP="000003CA">
            <w:pPr>
              <w:spacing w:line="360" w:lineRule="auto"/>
              <w:jc w:val="center"/>
              <w:rPr>
                <w:rFonts w:ascii="Arial" w:hAnsi="Arial" w:cs="Arial"/>
                <w:bCs/>
              </w:rPr>
            </w:pPr>
            <w:r w:rsidRPr="00845B1A">
              <w:rPr>
                <w:rFonts w:ascii="Arial" w:hAnsi="Arial" w:cs="Arial"/>
                <w:bCs/>
              </w:rPr>
              <w:t>Coordinador</w:t>
            </w:r>
          </w:p>
        </w:tc>
      </w:tr>
      <w:tr w:rsidR="00A679C6" w:rsidRPr="00845B1A" w14:paraId="6B615C79" w14:textId="77777777" w:rsidTr="00D11662">
        <w:trPr>
          <w:jc w:val="center"/>
        </w:trPr>
        <w:tc>
          <w:tcPr>
            <w:tcW w:w="3408" w:type="pct"/>
            <w:shd w:val="clear" w:color="auto" w:fill="auto"/>
          </w:tcPr>
          <w:p w14:paraId="777951BE" w14:textId="253F87A5" w:rsidR="00A679C6" w:rsidRPr="00845B1A" w:rsidRDefault="00A679C6" w:rsidP="000003CA">
            <w:pPr>
              <w:spacing w:line="360" w:lineRule="auto"/>
              <w:rPr>
                <w:rFonts w:ascii="Arial" w:hAnsi="Arial" w:cs="Arial"/>
                <w:bCs/>
              </w:rPr>
            </w:pPr>
            <w:r>
              <w:rPr>
                <w:rFonts w:ascii="Arial" w:hAnsi="Arial" w:cs="Arial"/>
                <w:bCs/>
              </w:rPr>
              <w:t>L.A</w:t>
            </w:r>
            <w:r w:rsidR="00285DFE">
              <w:rPr>
                <w:rFonts w:ascii="Arial" w:hAnsi="Arial" w:cs="Arial"/>
                <w:bCs/>
              </w:rPr>
              <w:t>.</w:t>
            </w:r>
            <w:r>
              <w:rPr>
                <w:rFonts w:ascii="Arial" w:hAnsi="Arial" w:cs="Arial"/>
                <w:bCs/>
              </w:rPr>
              <w:t xml:space="preserve"> Víctor Jesús Coral Dorador</w:t>
            </w:r>
          </w:p>
        </w:tc>
        <w:tc>
          <w:tcPr>
            <w:tcW w:w="1592" w:type="pct"/>
            <w:shd w:val="clear" w:color="auto" w:fill="auto"/>
          </w:tcPr>
          <w:p w14:paraId="0441CCFB" w14:textId="77777777" w:rsidR="00A679C6" w:rsidRPr="00845B1A" w:rsidRDefault="00A679C6" w:rsidP="000003CA">
            <w:pPr>
              <w:spacing w:line="360" w:lineRule="auto"/>
              <w:jc w:val="center"/>
              <w:rPr>
                <w:rFonts w:ascii="Arial" w:hAnsi="Arial" w:cs="Arial"/>
                <w:bCs/>
              </w:rPr>
            </w:pPr>
            <w:r w:rsidRPr="00845B1A">
              <w:rPr>
                <w:rFonts w:ascii="Arial" w:hAnsi="Arial" w:cs="Arial"/>
                <w:bCs/>
              </w:rPr>
              <w:t>Supervisor</w:t>
            </w:r>
          </w:p>
        </w:tc>
      </w:tr>
    </w:tbl>
    <w:p w14:paraId="25DA6D34" w14:textId="77777777" w:rsidR="00987B26" w:rsidRDefault="00987B26" w:rsidP="000003CA">
      <w:pPr>
        <w:spacing w:line="360" w:lineRule="auto"/>
        <w:jc w:val="both"/>
        <w:rPr>
          <w:rFonts w:ascii="Arial" w:hAnsi="Arial" w:cs="Arial"/>
          <w:b/>
        </w:rPr>
      </w:pPr>
    </w:p>
    <w:p w14:paraId="66394A54" w14:textId="0616702F" w:rsidR="00A679C6" w:rsidRPr="00845B1A" w:rsidRDefault="009E1584" w:rsidP="000003CA">
      <w:pPr>
        <w:spacing w:line="360" w:lineRule="auto"/>
        <w:jc w:val="both"/>
        <w:rPr>
          <w:rFonts w:ascii="Arial" w:hAnsi="Arial" w:cs="Arial"/>
          <w:b/>
        </w:rPr>
      </w:pPr>
      <w:r>
        <w:rPr>
          <w:rFonts w:ascii="Arial" w:hAnsi="Arial" w:cs="Arial"/>
          <w:b/>
        </w:rPr>
        <w:t>I</w:t>
      </w:r>
      <w:r w:rsidR="00A679C6" w:rsidRPr="00845B1A">
        <w:rPr>
          <w:rFonts w:ascii="Arial" w:hAnsi="Arial" w:cs="Arial"/>
          <w:b/>
        </w:rPr>
        <w:t>I.2. CUMPLIMIENTO DE DISPOSICIONES LEGALES Y NORMATIVAS</w:t>
      </w:r>
    </w:p>
    <w:p w14:paraId="3EE576D8" w14:textId="77777777" w:rsidR="00A679C6" w:rsidRPr="004841FB" w:rsidRDefault="00A679C6" w:rsidP="000003CA">
      <w:pPr>
        <w:spacing w:line="360" w:lineRule="auto"/>
        <w:jc w:val="both"/>
        <w:rPr>
          <w:rFonts w:ascii="Arial" w:hAnsi="Arial" w:cs="Arial"/>
          <w:sz w:val="20"/>
        </w:rPr>
      </w:pPr>
    </w:p>
    <w:p w14:paraId="040D1FC1" w14:textId="09A81C8D" w:rsidR="00A679C6" w:rsidRPr="00845B1A" w:rsidRDefault="00A679C6" w:rsidP="000003CA">
      <w:pPr>
        <w:spacing w:line="360" w:lineRule="auto"/>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 de Contabilidad Gubernamental,</w:t>
      </w:r>
      <w:r w:rsidR="00D11662">
        <w:rPr>
          <w:rFonts w:ascii="Arial" w:hAnsi="Arial" w:cs="Arial"/>
        </w:rPr>
        <w:t xml:space="preserve"> </w:t>
      </w:r>
      <w:r w:rsidR="004841FB" w:rsidRPr="004841FB">
        <w:rPr>
          <w:rFonts w:ascii="Arial" w:hAnsi="Arial" w:cs="Arial"/>
        </w:rPr>
        <w:t xml:space="preserve">el Presupuesto de Egresos del Gobierno del Estado de Quintana Roo, para el Ejercicio Fiscal 2019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6D50B89" w14:textId="06B45CB0" w:rsidR="00285DFE" w:rsidRPr="004841FB" w:rsidRDefault="00285DFE" w:rsidP="000003CA">
      <w:pPr>
        <w:spacing w:line="360" w:lineRule="auto"/>
        <w:jc w:val="both"/>
        <w:rPr>
          <w:rFonts w:ascii="Arial" w:hAnsi="Arial" w:cs="Arial"/>
          <w:sz w:val="20"/>
        </w:rPr>
      </w:pPr>
    </w:p>
    <w:p w14:paraId="242C8220" w14:textId="77777777" w:rsidR="00A679C6" w:rsidRPr="00845B1A" w:rsidRDefault="00A679C6" w:rsidP="000003CA">
      <w:pPr>
        <w:spacing w:line="360" w:lineRule="auto"/>
        <w:jc w:val="both"/>
        <w:rPr>
          <w:rFonts w:ascii="Arial" w:hAnsi="Arial" w:cs="Arial"/>
          <w:b/>
        </w:rPr>
      </w:pPr>
      <w:r w:rsidRPr="00845B1A">
        <w:rPr>
          <w:rFonts w:ascii="Arial" w:hAnsi="Arial" w:cs="Arial"/>
          <w:b/>
        </w:rPr>
        <w:t>A. Conclusiones</w:t>
      </w:r>
    </w:p>
    <w:p w14:paraId="5A88DCB1" w14:textId="77777777" w:rsidR="00A679C6" w:rsidRPr="004841FB" w:rsidRDefault="00A679C6" w:rsidP="000003CA">
      <w:pPr>
        <w:spacing w:line="360" w:lineRule="auto"/>
        <w:jc w:val="both"/>
        <w:rPr>
          <w:rFonts w:ascii="Arial" w:hAnsi="Arial" w:cs="Arial"/>
          <w:sz w:val="20"/>
        </w:rPr>
      </w:pPr>
    </w:p>
    <w:p w14:paraId="6BD25F46" w14:textId="1E3E6034" w:rsidR="00BB55C9" w:rsidRDefault="00BB55C9" w:rsidP="000003CA">
      <w:pPr>
        <w:spacing w:line="360" w:lineRule="auto"/>
        <w:jc w:val="both"/>
        <w:rPr>
          <w:rFonts w:ascii="Arial" w:hAnsi="Arial" w:cs="Arial"/>
        </w:rPr>
      </w:pPr>
      <w:r w:rsidRPr="004B74C5">
        <w:rPr>
          <w:rFonts w:ascii="Arial" w:hAnsi="Arial" w:cs="Arial"/>
        </w:rPr>
        <w:t xml:space="preserve">Se constató el cumplimiento de la Ley General de Contabilidad Gubernamental, </w:t>
      </w:r>
      <w:r w:rsidR="004841FB" w:rsidRPr="004841FB">
        <w:rPr>
          <w:rFonts w:ascii="Arial" w:hAnsi="Arial" w:cs="Arial"/>
        </w:rPr>
        <w:t>el Presupuesto de Egresos del Gobierno del Estado de Quintana Roo, para el Ejercicio Fiscal 2019</w:t>
      </w:r>
      <w:r>
        <w:rPr>
          <w:rFonts w:ascii="Arial" w:hAnsi="Arial" w:cs="Arial"/>
        </w:rPr>
        <w:t xml:space="preserve">, así como de lo emitido </w:t>
      </w:r>
      <w:r w:rsidRPr="004B74C5">
        <w:rPr>
          <w:rFonts w:ascii="Arial" w:hAnsi="Arial" w:cs="Arial"/>
        </w:rPr>
        <w:t>por el Consejo Nacional de Armonización Contable (CONAC), y demás disposiciones legales y normativas aplicables</w:t>
      </w:r>
      <w:r>
        <w:rPr>
          <w:rFonts w:ascii="Arial" w:hAnsi="Arial" w:cs="Arial"/>
        </w:rPr>
        <w:t>.</w:t>
      </w:r>
    </w:p>
    <w:p w14:paraId="59FD72BF" w14:textId="77777777" w:rsidR="00C24FDC" w:rsidRPr="004B74C5" w:rsidRDefault="00C24FDC" w:rsidP="000003CA">
      <w:pPr>
        <w:spacing w:line="360" w:lineRule="auto"/>
        <w:jc w:val="both"/>
        <w:rPr>
          <w:rFonts w:ascii="Arial" w:hAnsi="Arial" w:cs="Arial"/>
        </w:rPr>
      </w:pPr>
    </w:p>
    <w:p w14:paraId="76AFF6EA" w14:textId="77777777" w:rsidR="00987B26" w:rsidRDefault="00987B26" w:rsidP="000003CA">
      <w:pPr>
        <w:spacing w:line="360" w:lineRule="auto"/>
        <w:jc w:val="both"/>
        <w:rPr>
          <w:rFonts w:ascii="Arial" w:hAnsi="Arial" w:cs="Arial"/>
          <w:b/>
        </w:rPr>
      </w:pPr>
    </w:p>
    <w:p w14:paraId="2954F24A" w14:textId="77777777" w:rsidR="00987B26" w:rsidRDefault="00987B26" w:rsidP="000003CA">
      <w:pPr>
        <w:spacing w:line="360" w:lineRule="auto"/>
        <w:jc w:val="both"/>
        <w:rPr>
          <w:rFonts w:ascii="Arial" w:hAnsi="Arial" w:cs="Arial"/>
          <w:b/>
        </w:rPr>
      </w:pPr>
    </w:p>
    <w:p w14:paraId="2419EFEC" w14:textId="77777777" w:rsidR="00987B26" w:rsidRDefault="00987B26" w:rsidP="000003CA">
      <w:pPr>
        <w:spacing w:line="360" w:lineRule="auto"/>
        <w:jc w:val="both"/>
        <w:rPr>
          <w:rFonts w:ascii="Arial" w:hAnsi="Arial" w:cs="Arial"/>
          <w:b/>
        </w:rPr>
      </w:pPr>
    </w:p>
    <w:p w14:paraId="527BF96C" w14:textId="0E386225" w:rsidR="00A679C6" w:rsidRPr="00A05588" w:rsidRDefault="00A679C6" w:rsidP="000003CA">
      <w:pPr>
        <w:spacing w:line="360" w:lineRule="auto"/>
        <w:jc w:val="both"/>
        <w:rPr>
          <w:rFonts w:ascii="Arial" w:hAnsi="Arial" w:cs="Arial"/>
          <w:b/>
        </w:rPr>
      </w:pPr>
      <w:r>
        <w:rPr>
          <w:rFonts w:ascii="Arial" w:hAnsi="Arial" w:cs="Arial"/>
          <w:b/>
        </w:rPr>
        <w:lastRenderedPageBreak/>
        <w:t>I</w:t>
      </w:r>
      <w:r w:rsidR="009E1584">
        <w:rPr>
          <w:rFonts w:ascii="Arial" w:hAnsi="Arial" w:cs="Arial"/>
          <w:b/>
        </w:rPr>
        <w:t>I</w:t>
      </w:r>
      <w:r>
        <w:rPr>
          <w:rFonts w:ascii="Arial" w:hAnsi="Arial" w:cs="Arial"/>
          <w:b/>
        </w:rPr>
        <w:t>.3</w:t>
      </w:r>
      <w:r w:rsidRPr="00A05588">
        <w:rPr>
          <w:rFonts w:ascii="Arial" w:hAnsi="Arial" w:cs="Arial"/>
          <w:b/>
        </w:rPr>
        <w:t>. RESULTADOS DE LA FISCALIZACIÓN EFECTUADA</w:t>
      </w:r>
    </w:p>
    <w:p w14:paraId="791C7F32" w14:textId="77777777" w:rsidR="00A679C6" w:rsidRPr="00E635A8" w:rsidRDefault="00A679C6" w:rsidP="000003CA">
      <w:pPr>
        <w:spacing w:line="360" w:lineRule="auto"/>
        <w:jc w:val="both"/>
        <w:rPr>
          <w:rFonts w:ascii="Arial" w:hAnsi="Arial" w:cs="Arial"/>
          <w:sz w:val="20"/>
          <w:szCs w:val="20"/>
        </w:rPr>
      </w:pPr>
    </w:p>
    <w:p w14:paraId="55488EA2" w14:textId="50E5B9FF" w:rsidR="00A679C6" w:rsidRDefault="00A679C6" w:rsidP="000003CA">
      <w:pPr>
        <w:spacing w:line="360" w:lineRule="auto"/>
        <w:jc w:val="both"/>
        <w:rPr>
          <w:rFonts w:ascii="Arial" w:hAnsi="Arial" w:cs="Arial"/>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este proceso de fiscalización se </w:t>
      </w:r>
      <w:r w:rsidRPr="00AD53A1">
        <w:rPr>
          <w:rFonts w:ascii="Arial" w:hAnsi="Arial" w:cs="Arial"/>
        </w:rPr>
        <w:t>present</w:t>
      </w:r>
      <w:r w:rsidR="00AD53A1" w:rsidRPr="00AD53A1">
        <w:rPr>
          <w:rFonts w:ascii="Arial" w:hAnsi="Arial" w:cs="Arial"/>
        </w:rPr>
        <w:t>ó</w:t>
      </w:r>
      <w:r w:rsidR="00AD53A1">
        <w:rPr>
          <w:rFonts w:ascii="Arial" w:hAnsi="Arial" w:cs="Arial"/>
        </w:rPr>
        <w:t xml:space="preserve"> </w:t>
      </w:r>
      <w:r w:rsidRPr="001B670C">
        <w:rPr>
          <w:rFonts w:ascii="Arial" w:hAnsi="Arial" w:cs="Arial"/>
          <w:b/>
        </w:rPr>
        <w:t xml:space="preserve">1 </w:t>
      </w:r>
      <w:r>
        <w:rPr>
          <w:rFonts w:ascii="Arial" w:hAnsi="Arial" w:cs="Arial"/>
        </w:rPr>
        <w:t>resultado</w:t>
      </w:r>
      <w:r w:rsidRPr="00845B1A">
        <w:rPr>
          <w:rFonts w:ascii="Arial" w:hAnsi="Arial" w:cs="Arial"/>
        </w:rPr>
        <w:t xml:space="preserve"> </w:t>
      </w:r>
      <w:r>
        <w:rPr>
          <w:rFonts w:ascii="Arial" w:hAnsi="Arial" w:cs="Arial"/>
        </w:rPr>
        <w:t>final</w:t>
      </w:r>
      <w:r w:rsidRPr="00845B1A">
        <w:rPr>
          <w:rFonts w:ascii="Arial" w:hAnsi="Arial" w:cs="Arial"/>
        </w:rPr>
        <w:t xml:space="preserve"> de auditoría y se </w:t>
      </w:r>
      <w:r w:rsidRPr="00AD53A1">
        <w:rPr>
          <w:rFonts w:ascii="Arial" w:hAnsi="Arial" w:cs="Arial"/>
        </w:rPr>
        <w:t>determin</w:t>
      </w:r>
      <w:r w:rsidR="00AD53A1" w:rsidRPr="00AD53A1">
        <w:rPr>
          <w:rFonts w:ascii="Arial" w:hAnsi="Arial" w:cs="Arial"/>
        </w:rPr>
        <w:t>ó</w:t>
      </w:r>
      <w:r w:rsidR="00AD53A1">
        <w:rPr>
          <w:rFonts w:ascii="Arial" w:hAnsi="Arial" w:cs="Arial"/>
        </w:rPr>
        <w:t xml:space="preserve"> </w:t>
      </w:r>
      <w:r w:rsidRPr="001B670C">
        <w:rPr>
          <w:rFonts w:ascii="Arial" w:hAnsi="Arial" w:cs="Arial"/>
          <w:b/>
        </w:rPr>
        <w:t xml:space="preserve">1 </w:t>
      </w:r>
      <w:r>
        <w:rPr>
          <w:rFonts w:ascii="Arial" w:hAnsi="Arial" w:cs="Arial"/>
        </w:rPr>
        <w:t>observación</w:t>
      </w:r>
      <w:r w:rsidRPr="00AD53A1">
        <w:rPr>
          <w:rFonts w:ascii="Arial" w:hAnsi="Arial" w:cs="Arial"/>
        </w:rPr>
        <w:t xml:space="preserve"> </w:t>
      </w:r>
      <w:r w:rsidR="00AD53A1" w:rsidRPr="00AD53A1">
        <w:rPr>
          <w:rFonts w:ascii="Arial" w:hAnsi="Arial" w:cs="Arial"/>
        </w:rPr>
        <w:t>la cual fue solventada</w:t>
      </w:r>
      <w:r w:rsidRPr="00AD53A1">
        <w:rPr>
          <w:rFonts w:ascii="Arial" w:hAnsi="Arial" w:cs="Arial"/>
        </w:rPr>
        <w:t>.</w:t>
      </w:r>
    </w:p>
    <w:p w14:paraId="1B537F3F" w14:textId="77777777" w:rsidR="009E1584" w:rsidRPr="00E635A8" w:rsidRDefault="009E1584" w:rsidP="000003CA">
      <w:pPr>
        <w:spacing w:line="360" w:lineRule="auto"/>
        <w:jc w:val="both"/>
        <w:rPr>
          <w:rFonts w:ascii="Arial" w:hAnsi="Arial" w:cs="Arial"/>
          <w:sz w:val="20"/>
          <w:szCs w:val="20"/>
        </w:rPr>
      </w:pPr>
    </w:p>
    <w:p w14:paraId="30C39DB3" w14:textId="5598A2DE" w:rsidR="00A679C6" w:rsidRDefault="00A679C6" w:rsidP="000003CA">
      <w:pPr>
        <w:spacing w:line="360" w:lineRule="auto"/>
        <w:jc w:val="both"/>
        <w:rPr>
          <w:rFonts w:ascii="Arial" w:hAnsi="Arial" w:cs="Arial"/>
          <w:b/>
        </w:rPr>
      </w:pPr>
      <w:r w:rsidRPr="00147304">
        <w:rPr>
          <w:rFonts w:ascii="Arial" w:hAnsi="Arial" w:cs="Arial"/>
          <w:b/>
        </w:rPr>
        <w:t>A. Resumen de Resultados Finales de Auditoría y Observaciones Determinadas en Materia Financiera</w:t>
      </w:r>
    </w:p>
    <w:p w14:paraId="4B07A7E6" w14:textId="77777777" w:rsidR="00AB533C" w:rsidRPr="00D260BB" w:rsidRDefault="00AB533C" w:rsidP="000003CA">
      <w:pPr>
        <w:spacing w:line="360" w:lineRule="auto"/>
        <w:jc w:val="both"/>
        <w:rPr>
          <w:rFonts w:ascii="Arial" w:hAnsi="Arial" w:cs="Arial"/>
          <w:b/>
        </w:rPr>
      </w:pPr>
    </w:p>
    <w:p w14:paraId="620E84E9" w14:textId="4EC4FF3A" w:rsidR="0089716A" w:rsidRDefault="00AB533C" w:rsidP="000003CA">
      <w:pPr>
        <w:tabs>
          <w:tab w:val="left" w:pos="2160"/>
        </w:tabs>
        <w:spacing w:line="360" w:lineRule="auto"/>
        <w:jc w:val="both"/>
        <w:rPr>
          <w:rFonts w:ascii="Arial" w:hAnsi="Arial" w:cs="Arial"/>
          <w:b/>
        </w:rPr>
      </w:pPr>
      <w:r>
        <w:rPr>
          <w:rFonts w:ascii="Arial" w:hAnsi="Arial" w:cs="Arial"/>
        </w:rPr>
        <w:t>Derivado del proceso de fiscalización al ente auditado se determinaron resultados finales de auditoría y observaciones en materia financiera, los cuales se presentan en la tabla siguiente:</w:t>
      </w:r>
    </w:p>
    <w:p w14:paraId="5928E544" w14:textId="72FAF72C" w:rsidR="00A679C6" w:rsidRPr="00D260BB" w:rsidRDefault="00A679C6" w:rsidP="000003CA">
      <w:pPr>
        <w:tabs>
          <w:tab w:val="left" w:pos="2160"/>
        </w:tabs>
        <w:spacing w:line="360" w:lineRule="auto"/>
        <w:jc w:val="both"/>
        <w:rPr>
          <w:rFonts w:ascii="Arial" w:hAnsi="Arial" w:cs="Arial"/>
          <w:b/>
        </w:rPr>
      </w:pPr>
    </w:p>
    <w:tbl>
      <w:tblPr>
        <w:tblStyle w:val="Tablaconcuadrcula"/>
        <w:tblW w:w="496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6"/>
        <w:gridCol w:w="3263"/>
        <w:gridCol w:w="3117"/>
        <w:gridCol w:w="1532"/>
      </w:tblGrid>
      <w:tr w:rsidR="00AB533C" w:rsidRPr="00C575C1" w14:paraId="785D4672" w14:textId="77777777" w:rsidTr="00285DFE">
        <w:trPr>
          <w:tblHeader/>
        </w:trPr>
        <w:tc>
          <w:tcPr>
            <w:tcW w:w="883" w:type="pct"/>
            <w:shd w:val="clear" w:color="auto" w:fill="D0CECE" w:themeFill="background2" w:themeFillShade="E6"/>
            <w:vAlign w:val="center"/>
          </w:tcPr>
          <w:p w14:paraId="319A5686" w14:textId="77777777" w:rsidR="00AB533C" w:rsidRPr="00C575C1" w:rsidRDefault="00AB533C" w:rsidP="000003CA">
            <w:pPr>
              <w:spacing w:line="360" w:lineRule="auto"/>
              <w:jc w:val="center"/>
              <w:rPr>
                <w:rFonts w:ascii="Arial" w:hAnsi="Arial" w:cs="Arial"/>
                <w:b/>
                <w:sz w:val="20"/>
                <w:szCs w:val="20"/>
              </w:rPr>
            </w:pPr>
            <w:r w:rsidRPr="00C575C1">
              <w:rPr>
                <w:rFonts w:ascii="Arial" w:hAnsi="Arial" w:cs="Arial"/>
                <w:b/>
                <w:sz w:val="20"/>
                <w:szCs w:val="20"/>
              </w:rPr>
              <w:t>Referencia</w:t>
            </w:r>
          </w:p>
        </w:tc>
        <w:tc>
          <w:tcPr>
            <w:tcW w:w="1698" w:type="pct"/>
            <w:shd w:val="clear" w:color="auto" w:fill="D0CECE" w:themeFill="background2" w:themeFillShade="E6"/>
            <w:vAlign w:val="center"/>
          </w:tcPr>
          <w:p w14:paraId="08F62747" w14:textId="77777777" w:rsidR="00AB533C" w:rsidRPr="00C575C1" w:rsidRDefault="00AB533C" w:rsidP="000003CA">
            <w:pPr>
              <w:spacing w:line="360" w:lineRule="auto"/>
              <w:jc w:val="center"/>
              <w:rPr>
                <w:rFonts w:ascii="Arial" w:hAnsi="Arial" w:cs="Arial"/>
                <w:b/>
                <w:sz w:val="20"/>
                <w:szCs w:val="20"/>
              </w:rPr>
            </w:pPr>
            <w:r w:rsidRPr="00C575C1">
              <w:rPr>
                <w:rFonts w:ascii="Arial" w:hAnsi="Arial" w:cs="Arial"/>
                <w:b/>
                <w:sz w:val="20"/>
                <w:szCs w:val="20"/>
              </w:rPr>
              <w:t>Concepto del Resultado</w:t>
            </w:r>
          </w:p>
        </w:tc>
        <w:tc>
          <w:tcPr>
            <w:tcW w:w="1622" w:type="pct"/>
            <w:shd w:val="clear" w:color="auto" w:fill="D0CECE" w:themeFill="background2" w:themeFillShade="E6"/>
            <w:vAlign w:val="center"/>
          </w:tcPr>
          <w:p w14:paraId="664D850A" w14:textId="77777777" w:rsidR="00AB533C" w:rsidRPr="00C575C1" w:rsidRDefault="00AB533C" w:rsidP="000003CA">
            <w:pPr>
              <w:spacing w:line="360" w:lineRule="auto"/>
              <w:jc w:val="center"/>
              <w:rPr>
                <w:rFonts w:ascii="Arial" w:hAnsi="Arial" w:cs="Arial"/>
                <w:b/>
                <w:sz w:val="20"/>
                <w:szCs w:val="20"/>
              </w:rPr>
            </w:pPr>
            <w:r w:rsidRPr="00C575C1">
              <w:rPr>
                <w:rFonts w:ascii="Arial" w:hAnsi="Arial" w:cs="Arial"/>
                <w:b/>
                <w:sz w:val="20"/>
                <w:szCs w:val="20"/>
              </w:rPr>
              <w:t>Tipo de Observación</w:t>
            </w:r>
          </w:p>
        </w:tc>
        <w:tc>
          <w:tcPr>
            <w:tcW w:w="797" w:type="pct"/>
            <w:shd w:val="clear" w:color="auto" w:fill="D0CECE" w:themeFill="background2" w:themeFillShade="E6"/>
            <w:vAlign w:val="center"/>
          </w:tcPr>
          <w:p w14:paraId="46F5BDF4" w14:textId="77777777" w:rsidR="00AB533C" w:rsidRPr="00C575C1" w:rsidRDefault="00AB533C" w:rsidP="000003CA">
            <w:pPr>
              <w:spacing w:line="360" w:lineRule="auto"/>
              <w:jc w:val="center"/>
              <w:rPr>
                <w:rFonts w:ascii="Arial" w:hAnsi="Arial" w:cs="Arial"/>
                <w:b/>
                <w:sz w:val="20"/>
                <w:szCs w:val="20"/>
              </w:rPr>
            </w:pPr>
            <w:r w:rsidRPr="00C575C1">
              <w:rPr>
                <w:rFonts w:ascii="Arial" w:hAnsi="Arial" w:cs="Arial"/>
                <w:b/>
                <w:sz w:val="20"/>
                <w:szCs w:val="20"/>
              </w:rPr>
              <w:t>Importe</w:t>
            </w:r>
          </w:p>
          <w:p w14:paraId="5C851401" w14:textId="77777777" w:rsidR="00AB533C" w:rsidRPr="00C575C1" w:rsidRDefault="00AB533C" w:rsidP="000003CA">
            <w:pPr>
              <w:spacing w:line="360" w:lineRule="auto"/>
              <w:jc w:val="center"/>
              <w:rPr>
                <w:rFonts w:ascii="Arial" w:hAnsi="Arial" w:cs="Arial"/>
                <w:b/>
                <w:sz w:val="20"/>
                <w:szCs w:val="20"/>
              </w:rPr>
            </w:pPr>
            <w:r w:rsidRPr="00C575C1">
              <w:rPr>
                <w:rFonts w:ascii="Arial" w:hAnsi="Arial" w:cs="Arial"/>
                <w:b/>
                <w:sz w:val="20"/>
                <w:szCs w:val="20"/>
              </w:rPr>
              <w:t>observado</w:t>
            </w:r>
          </w:p>
        </w:tc>
      </w:tr>
      <w:tr w:rsidR="00AB533C" w:rsidRPr="00C575C1" w14:paraId="7FCB75F4" w14:textId="77777777" w:rsidTr="00285DFE">
        <w:tc>
          <w:tcPr>
            <w:tcW w:w="883" w:type="pct"/>
          </w:tcPr>
          <w:p w14:paraId="2D648CAF" w14:textId="77777777" w:rsidR="00AB533C" w:rsidRPr="00C575C1" w:rsidRDefault="00AB533C" w:rsidP="00495762">
            <w:pPr>
              <w:spacing w:line="360" w:lineRule="auto"/>
              <w:rPr>
                <w:rFonts w:ascii="Arial" w:hAnsi="Arial" w:cs="Arial"/>
                <w:sz w:val="16"/>
                <w:szCs w:val="16"/>
              </w:rPr>
            </w:pPr>
            <w:r w:rsidRPr="00C575C1">
              <w:rPr>
                <w:rFonts w:ascii="Arial" w:hAnsi="Arial" w:cs="Arial"/>
                <w:sz w:val="16"/>
                <w:szCs w:val="16"/>
              </w:rPr>
              <w:t>Resultado :1</w:t>
            </w:r>
          </w:p>
          <w:p w14:paraId="0575E66D" w14:textId="77777777" w:rsidR="00AB533C" w:rsidRPr="00C575C1" w:rsidRDefault="00AB533C" w:rsidP="00495762">
            <w:pPr>
              <w:spacing w:line="360" w:lineRule="auto"/>
              <w:rPr>
                <w:rFonts w:ascii="Arial" w:hAnsi="Arial" w:cs="Arial"/>
                <w:sz w:val="16"/>
                <w:szCs w:val="16"/>
              </w:rPr>
            </w:pPr>
            <w:r w:rsidRPr="00C575C1">
              <w:rPr>
                <w:rFonts w:ascii="Arial" w:hAnsi="Arial" w:cs="Arial"/>
                <w:sz w:val="16"/>
                <w:szCs w:val="16"/>
              </w:rPr>
              <w:t>Observación :1</w:t>
            </w:r>
          </w:p>
        </w:tc>
        <w:tc>
          <w:tcPr>
            <w:tcW w:w="1698" w:type="pct"/>
          </w:tcPr>
          <w:p w14:paraId="171596B4" w14:textId="77777777" w:rsidR="00AB533C" w:rsidRPr="00C575C1" w:rsidRDefault="00AB533C" w:rsidP="000003CA">
            <w:pPr>
              <w:spacing w:line="360" w:lineRule="auto"/>
              <w:jc w:val="both"/>
              <w:rPr>
                <w:rFonts w:ascii="Arial" w:hAnsi="Arial" w:cs="Arial"/>
                <w:sz w:val="16"/>
                <w:szCs w:val="16"/>
              </w:rPr>
            </w:pPr>
            <w:r w:rsidRPr="00C575C1">
              <w:rPr>
                <w:rFonts w:ascii="Arial" w:eastAsia="Calibri" w:hAnsi="Arial" w:cs="Arial"/>
                <w:sz w:val="16"/>
                <w:szCs w:val="18"/>
                <w:lang w:val="es-ES" w:eastAsia="en-US"/>
              </w:rPr>
              <w:t>Reportes y/o registros generados por las áreas del Ente Fiscalizado que no coinciden con lo reportado en cuenta pública</w:t>
            </w:r>
          </w:p>
        </w:tc>
        <w:tc>
          <w:tcPr>
            <w:tcW w:w="1622" w:type="pct"/>
          </w:tcPr>
          <w:p w14:paraId="32432639" w14:textId="149BDF90" w:rsidR="00AB533C" w:rsidRPr="00C575C1" w:rsidRDefault="00AB533C" w:rsidP="000003CA">
            <w:pPr>
              <w:spacing w:line="360" w:lineRule="auto"/>
              <w:jc w:val="both"/>
              <w:rPr>
                <w:rFonts w:ascii="Arial" w:hAnsi="Arial" w:cs="Arial"/>
                <w:sz w:val="16"/>
                <w:szCs w:val="16"/>
              </w:rPr>
            </w:pPr>
            <w:r w:rsidRPr="00C575C1">
              <w:rPr>
                <w:rFonts w:ascii="Arial" w:hAnsi="Arial" w:cs="Arial"/>
                <w:sz w:val="16"/>
                <w:szCs w:val="16"/>
              </w:rPr>
              <w:t xml:space="preserve">(3O) Diferencias de registros contra </w:t>
            </w:r>
            <w:r w:rsidR="00285DFE" w:rsidRPr="00C575C1">
              <w:rPr>
                <w:rFonts w:ascii="Arial" w:hAnsi="Arial" w:cs="Arial"/>
                <w:sz w:val="16"/>
                <w:szCs w:val="16"/>
              </w:rPr>
              <w:t>Cuenta Pública</w:t>
            </w:r>
          </w:p>
        </w:tc>
        <w:tc>
          <w:tcPr>
            <w:tcW w:w="797" w:type="pct"/>
          </w:tcPr>
          <w:p w14:paraId="551E2056" w14:textId="2D74E062" w:rsidR="00AB533C" w:rsidRPr="00C575C1" w:rsidRDefault="001B670C" w:rsidP="000003CA">
            <w:pPr>
              <w:spacing w:line="360" w:lineRule="auto"/>
              <w:jc w:val="right"/>
              <w:rPr>
                <w:rFonts w:ascii="Arial" w:hAnsi="Arial" w:cs="Arial"/>
                <w:sz w:val="16"/>
                <w:szCs w:val="16"/>
              </w:rPr>
            </w:pPr>
            <w:r w:rsidRPr="001B670C">
              <w:rPr>
                <w:rFonts w:ascii="Arial" w:hAnsi="Arial" w:cs="Arial"/>
                <w:sz w:val="16"/>
                <w:szCs w:val="16"/>
              </w:rPr>
              <w:t>Aspectos de Control Interno</w:t>
            </w:r>
          </w:p>
        </w:tc>
      </w:tr>
    </w:tbl>
    <w:p w14:paraId="6D37188C" w14:textId="77777777" w:rsidR="005D2FFC" w:rsidRPr="00D260BB" w:rsidRDefault="005D2FFC" w:rsidP="000003CA">
      <w:pPr>
        <w:tabs>
          <w:tab w:val="left" w:pos="426"/>
        </w:tabs>
        <w:spacing w:line="360" w:lineRule="auto"/>
        <w:jc w:val="both"/>
        <w:rPr>
          <w:rFonts w:ascii="Arial" w:hAnsi="Arial" w:cs="Arial"/>
        </w:rPr>
      </w:pPr>
    </w:p>
    <w:p w14:paraId="2D02072E" w14:textId="564C6357" w:rsidR="004E5240" w:rsidRDefault="004E5240" w:rsidP="000003CA">
      <w:pPr>
        <w:tabs>
          <w:tab w:val="left" w:pos="426"/>
        </w:tabs>
        <w:spacing w:line="360" w:lineRule="auto"/>
        <w:jc w:val="both"/>
        <w:rPr>
          <w:rFonts w:ascii="Arial" w:hAnsi="Arial" w:cs="Arial"/>
          <w:szCs w:val="28"/>
        </w:rPr>
      </w:pPr>
      <w:r w:rsidRPr="000E7791">
        <w:rPr>
          <w:rFonts w:ascii="Arial" w:hAnsi="Arial" w:cs="Arial"/>
          <w:szCs w:val="28"/>
        </w:rPr>
        <w:t xml:space="preserve">Asimismo, la entidad fiscalizada presentó </w:t>
      </w:r>
      <w:r w:rsidR="0012384D">
        <w:rPr>
          <w:rFonts w:ascii="Arial" w:hAnsi="Arial" w:cs="Arial"/>
          <w:szCs w:val="28"/>
        </w:rPr>
        <w:t xml:space="preserve">en reunión de trabajo efectuada, </w:t>
      </w:r>
      <w:bookmarkStart w:id="13" w:name="_GoBack"/>
      <w:bookmarkEnd w:id="13"/>
      <w:r w:rsidRPr="00845B1A">
        <w:rPr>
          <w:rFonts w:ascii="Arial" w:hAnsi="Arial" w:cs="Arial"/>
          <w:szCs w:val="28"/>
        </w:rPr>
        <w:t>justificaciones y aclaraciones relacionadas con los conceptos observados de los resultados de auditoría en materia financiera, las cuales se detallan a continuación:</w:t>
      </w:r>
    </w:p>
    <w:p w14:paraId="739C151D" w14:textId="2FA9533F" w:rsidR="00D9384C" w:rsidRDefault="00D9384C" w:rsidP="000003CA">
      <w:pPr>
        <w:tabs>
          <w:tab w:val="left" w:pos="426"/>
        </w:tabs>
        <w:spacing w:line="360" w:lineRule="auto"/>
        <w:jc w:val="both"/>
        <w:rPr>
          <w:rFonts w:ascii="Arial" w:hAnsi="Arial" w:cs="Arial"/>
        </w:rPr>
      </w:pPr>
    </w:p>
    <w:tbl>
      <w:tblPr>
        <w:tblStyle w:val="Tablaconcuadrcula"/>
        <w:tblW w:w="496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7"/>
        <w:gridCol w:w="3263"/>
        <w:gridCol w:w="2548"/>
        <w:gridCol w:w="2100"/>
      </w:tblGrid>
      <w:tr w:rsidR="007F0616" w:rsidRPr="00C575C1" w14:paraId="7E3376E2" w14:textId="77777777" w:rsidTr="00B02C77">
        <w:trPr>
          <w:tblHeader/>
        </w:trPr>
        <w:tc>
          <w:tcPr>
            <w:tcW w:w="883" w:type="pct"/>
            <w:shd w:val="clear" w:color="auto" w:fill="D0CECE" w:themeFill="background2" w:themeFillShade="E6"/>
            <w:vAlign w:val="center"/>
          </w:tcPr>
          <w:p w14:paraId="55A21095" w14:textId="77777777" w:rsidR="007F0616" w:rsidRPr="00C575C1" w:rsidRDefault="007F0616" w:rsidP="00076661">
            <w:pPr>
              <w:spacing w:line="360" w:lineRule="auto"/>
              <w:jc w:val="center"/>
              <w:rPr>
                <w:rFonts w:ascii="Arial" w:hAnsi="Arial" w:cs="Arial"/>
                <w:b/>
                <w:sz w:val="20"/>
                <w:szCs w:val="20"/>
              </w:rPr>
            </w:pPr>
            <w:r w:rsidRPr="00C575C1">
              <w:rPr>
                <w:rFonts w:ascii="Arial" w:hAnsi="Arial" w:cs="Arial"/>
                <w:b/>
                <w:sz w:val="20"/>
                <w:szCs w:val="20"/>
              </w:rPr>
              <w:t>Referencia</w:t>
            </w:r>
          </w:p>
        </w:tc>
        <w:tc>
          <w:tcPr>
            <w:tcW w:w="1698" w:type="pct"/>
            <w:shd w:val="clear" w:color="auto" w:fill="D0CECE" w:themeFill="background2" w:themeFillShade="E6"/>
            <w:vAlign w:val="center"/>
          </w:tcPr>
          <w:p w14:paraId="45630948" w14:textId="16801F58" w:rsidR="007F0616" w:rsidRPr="00C575C1" w:rsidRDefault="007F0616" w:rsidP="00076661">
            <w:pPr>
              <w:spacing w:line="360" w:lineRule="auto"/>
              <w:jc w:val="center"/>
              <w:rPr>
                <w:rFonts w:ascii="Arial" w:hAnsi="Arial" w:cs="Arial"/>
                <w:b/>
                <w:sz w:val="20"/>
                <w:szCs w:val="20"/>
              </w:rPr>
            </w:pPr>
            <w:r>
              <w:rPr>
                <w:rFonts w:ascii="Arial" w:hAnsi="Arial" w:cs="Arial"/>
                <w:b/>
                <w:sz w:val="20"/>
                <w:szCs w:val="20"/>
              </w:rPr>
              <w:t>Concepto de la Observación</w:t>
            </w:r>
          </w:p>
        </w:tc>
        <w:tc>
          <w:tcPr>
            <w:tcW w:w="1326" w:type="pct"/>
            <w:shd w:val="clear" w:color="auto" w:fill="D0CECE" w:themeFill="background2" w:themeFillShade="E6"/>
            <w:vAlign w:val="center"/>
          </w:tcPr>
          <w:p w14:paraId="1BFF4F52" w14:textId="77777777" w:rsidR="007F0616" w:rsidRDefault="007F0616" w:rsidP="00B02C77">
            <w:pPr>
              <w:jc w:val="center"/>
              <w:rPr>
                <w:rFonts w:ascii="Arial" w:hAnsi="Arial" w:cs="Arial"/>
                <w:b/>
                <w:sz w:val="20"/>
                <w:szCs w:val="20"/>
              </w:rPr>
            </w:pPr>
            <w:r>
              <w:rPr>
                <w:rFonts w:ascii="Arial" w:hAnsi="Arial" w:cs="Arial"/>
                <w:b/>
                <w:sz w:val="20"/>
                <w:szCs w:val="20"/>
              </w:rPr>
              <w:t>Síntesis de</w:t>
            </w:r>
          </w:p>
          <w:p w14:paraId="0367F13E" w14:textId="4A9046F7" w:rsidR="007F0616" w:rsidRPr="00C575C1" w:rsidRDefault="007F0616" w:rsidP="00B02C77">
            <w:pPr>
              <w:jc w:val="center"/>
              <w:rPr>
                <w:rFonts w:ascii="Arial" w:hAnsi="Arial" w:cs="Arial"/>
                <w:b/>
                <w:sz w:val="20"/>
                <w:szCs w:val="20"/>
              </w:rPr>
            </w:pPr>
            <w:r>
              <w:rPr>
                <w:rFonts w:ascii="Arial" w:hAnsi="Arial" w:cs="Arial"/>
                <w:b/>
                <w:sz w:val="20"/>
                <w:szCs w:val="20"/>
              </w:rPr>
              <w:t xml:space="preserve"> Justificaciones y Aclaraciones</w:t>
            </w:r>
          </w:p>
        </w:tc>
        <w:tc>
          <w:tcPr>
            <w:tcW w:w="1093" w:type="pct"/>
            <w:shd w:val="clear" w:color="auto" w:fill="D0CECE" w:themeFill="background2" w:themeFillShade="E6"/>
            <w:vAlign w:val="center"/>
          </w:tcPr>
          <w:p w14:paraId="4C30A15C" w14:textId="77777777" w:rsidR="00B02C77" w:rsidRDefault="007F0616" w:rsidP="00B02C77">
            <w:pPr>
              <w:jc w:val="center"/>
              <w:rPr>
                <w:rFonts w:ascii="Arial" w:hAnsi="Arial" w:cs="Arial"/>
                <w:b/>
                <w:sz w:val="20"/>
                <w:szCs w:val="20"/>
              </w:rPr>
            </w:pPr>
            <w:r>
              <w:rPr>
                <w:rFonts w:ascii="Arial" w:hAnsi="Arial" w:cs="Arial"/>
                <w:b/>
                <w:sz w:val="20"/>
                <w:szCs w:val="20"/>
              </w:rPr>
              <w:t>Acción Promovida/</w:t>
            </w:r>
          </w:p>
          <w:p w14:paraId="6CF1400F" w14:textId="65320D2F" w:rsidR="007F0616" w:rsidRPr="00C575C1" w:rsidRDefault="007F0616" w:rsidP="00B02C77">
            <w:pPr>
              <w:jc w:val="center"/>
              <w:rPr>
                <w:rFonts w:ascii="Arial" w:hAnsi="Arial" w:cs="Arial"/>
                <w:b/>
                <w:sz w:val="20"/>
                <w:szCs w:val="20"/>
              </w:rPr>
            </w:pPr>
            <w:r>
              <w:rPr>
                <w:rFonts w:ascii="Arial" w:hAnsi="Arial" w:cs="Arial"/>
                <w:b/>
                <w:sz w:val="20"/>
                <w:szCs w:val="20"/>
              </w:rPr>
              <w:t>Recomendación</w:t>
            </w:r>
          </w:p>
        </w:tc>
      </w:tr>
      <w:tr w:rsidR="007F0616" w:rsidRPr="00C575C1" w14:paraId="13499A8A" w14:textId="77777777" w:rsidTr="00B02C77">
        <w:tc>
          <w:tcPr>
            <w:tcW w:w="883" w:type="pct"/>
          </w:tcPr>
          <w:p w14:paraId="1764AAA0" w14:textId="77777777" w:rsidR="007F0616" w:rsidRPr="00C575C1" w:rsidRDefault="007F0616" w:rsidP="00495762">
            <w:pPr>
              <w:spacing w:line="360" w:lineRule="auto"/>
              <w:rPr>
                <w:rFonts w:ascii="Arial" w:hAnsi="Arial" w:cs="Arial"/>
                <w:sz w:val="16"/>
                <w:szCs w:val="16"/>
              </w:rPr>
            </w:pPr>
            <w:r w:rsidRPr="00C575C1">
              <w:rPr>
                <w:rFonts w:ascii="Arial" w:hAnsi="Arial" w:cs="Arial"/>
                <w:sz w:val="16"/>
                <w:szCs w:val="16"/>
              </w:rPr>
              <w:t>Resultado :1</w:t>
            </w:r>
          </w:p>
          <w:p w14:paraId="0BF26C9B" w14:textId="2F4E34D3" w:rsidR="007F0616" w:rsidRPr="00C575C1" w:rsidRDefault="007F0616" w:rsidP="00495762">
            <w:pPr>
              <w:spacing w:line="360" w:lineRule="auto"/>
              <w:rPr>
                <w:rFonts w:ascii="Arial" w:hAnsi="Arial" w:cs="Arial"/>
                <w:sz w:val="16"/>
                <w:szCs w:val="16"/>
              </w:rPr>
            </w:pPr>
            <w:r w:rsidRPr="00C575C1">
              <w:rPr>
                <w:rFonts w:ascii="Arial" w:hAnsi="Arial" w:cs="Arial"/>
                <w:sz w:val="16"/>
                <w:szCs w:val="16"/>
              </w:rPr>
              <w:t>Observación :1</w:t>
            </w:r>
          </w:p>
        </w:tc>
        <w:tc>
          <w:tcPr>
            <w:tcW w:w="1698" w:type="pct"/>
          </w:tcPr>
          <w:p w14:paraId="6E3D3DCA" w14:textId="3015B601" w:rsidR="007F0616" w:rsidRPr="00C575C1" w:rsidRDefault="007F0616" w:rsidP="00076661">
            <w:pPr>
              <w:spacing w:line="360" w:lineRule="auto"/>
              <w:jc w:val="both"/>
              <w:rPr>
                <w:rFonts w:ascii="Arial" w:hAnsi="Arial" w:cs="Arial"/>
                <w:sz w:val="16"/>
                <w:szCs w:val="16"/>
              </w:rPr>
            </w:pPr>
            <w:r w:rsidRPr="00C575C1">
              <w:rPr>
                <w:rFonts w:ascii="Arial" w:hAnsi="Arial" w:cs="Arial"/>
                <w:sz w:val="16"/>
                <w:szCs w:val="16"/>
              </w:rPr>
              <w:t>Diferencias de registros contra Cuenta Pública</w:t>
            </w:r>
          </w:p>
        </w:tc>
        <w:tc>
          <w:tcPr>
            <w:tcW w:w="1326" w:type="pct"/>
          </w:tcPr>
          <w:p w14:paraId="3E785329" w14:textId="0AD7D922" w:rsidR="007F0616" w:rsidRPr="00C575C1" w:rsidRDefault="00B02C77" w:rsidP="00076661">
            <w:pPr>
              <w:spacing w:line="360" w:lineRule="auto"/>
              <w:jc w:val="both"/>
              <w:rPr>
                <w:rFonts w:ascii="Arial" w:hAnsi="Arial" w:cs="Arial"/>
                <w:sz w:val="16"/>
                <w:szCs w:val="16"/>
              </w:rPr>
            </w:pPr>
            <w:r w:rsidRPr="00EF5B7A">
              <w:rPr>
                <w:rFonts w:ascii="Arial" w:hAnsi="Arial" w:cs="Arial"/>
                <w:sz w:val="16"/>
                <w:szCs w:val="16"/>
              </w:rPr>
              <w:t>Mediante oficio número FPMCQROO/DG/150/2020</w:t>
            </w:r>
            <w:r>
              <w:rPr>
                <w:rFonts w:ascii="Arial" w:hAnsi="Arial" w:cs="Arial"/>
                <w:sz w:val="16"/>
                <w:szCs w:val="16"/>
              </w:rPr>
              <w:t xml:space="preserve"> de fecha 06/10/2020,</w:t>
            </w:r>
            <w:r w:rsidRPr="00EF5B7A">
              <w:rPr>
                <w:rFonts w:ascii="Arial" w:hAnsi="Arial" w:cs="Arial"/>
                <w:sz w:val="16"/>
                <w:szCs w:val="16"/>
              </w:rPr>
              <w:t xml:space="preserve"> argumentan</w:t>
            </w:r>
            <w:r>
              <w:rPr>
                <w:rFonts w:ascii="Arial" w:hAnsi="Arial" w:cs="Arial"/>
                <w:sz w:val="16"/>
                <w:szCs w:val="16"/>
              </w:rPr>
              <w:t xml:space="preserve"> </w:t>
            </w:r>
            <w:r>
              <w:rPr>
                <w:rFonts w:ascii="Arial" w:hAnsi="Arial" w:cs="Arial"/>
                <w:sz w:val="16"/>
                <w:szCs w:val="16"/>
              </w:rPr>
              <w:lastRenderedPageBreak/>
              <w:t>que se hicieron las correcciones y que a</w:t>
            </w:r>
            <w:r w:rsidRPr="00EF5B7A">
              <w:rPr>
                <w:rFonts w:ascii="Arial" w:hAnsi="Arial" w:cs="Arial"/>
                <w:sz w:val="16"/>
                <w:szCs w:val="16"/>
              </w:rPr>
              <w:t>ctualm</w:t>
            </w:r>
            <w:r>
              <w:rPr>
                <w:rFonts w:ascii="Arial" w:hAnsi="Arial" w:cs="Arial"/>
                <w:sz w:val="16"/>
                <w:szCs w:val="16"/>
              </w:rPr>
              <w:t>ente</w:t>
            </w:r>
            <w:r w:rsidRPr="00EF5B7A">
              <w:rPr>
                <w:rFonts w:ascii="Arial" w:hAnsi="Arial" w:cs="Arial"/>
                <w:sz w:val="16"/>
                <w:szCs w:val="16"/>
              </w:rPr>
              <w:t xml:space="preserve"> cuenta con la estructura apegada a la normatividad</w:t>
            </w:r>
            <w:r>
              <w:rPr>
                <w:rFonts w:ascii="Arial" w:hAnsi="Arial" w:cs="Arial"/>
                <w:sz w:val="16"/>
                <w:szCs w:val="16"/>
              </w:rPr>
              <w:t>. Anexan documentación como ejemplo de estos registros contables</w:t>
            </w:r>
          </w:p>
        </w:tc>
        <w:tc>
          <w:tcPr>
            <w:tcW w:w="1093" w:type="pct"/>
          </w:tcPr>
          <w:p w14:paraId="291B3193" w14:textId="45743C04" w:rsidR="007F0616" w:rsidRPr="00C575C1" w:rsidRDefault="00B02C77" w:rsidP="00B02C77">
            <w:pPr>
              <w:spacing w:line="360" w:lineRule="auto"/>
              <w:jc w:val="center"/>
              <w:rPr>
                <w:rFonts w:ascii="Arial" w:hAnsi="Arial" w:cs="Arial"/>
                <w:sz w:val="16"/>
                <w:szCs w:val="16"/>
              </w:rPr>
            </w:pPr>
            <w:r>
              <w:rPr>
                <w:rFonts w:ascii="Arial" w:hAnsi="Arial" w:cs="Arial"/>
                <w:sz w:val="16"/>
                <w:szCs w:val="16"/>
              </w:rPr>
              <w:lastRenderedPageBreak/>
              <w:t>Solventada</w:t>
            </w:r>
          </w:p>
        </w:tc>
      </w:tr>
    </w:tbl>
    <w:p w14:paraId="0DEB61D8" w14:textId="77777777" w:rsidR="007F0616" w:rsidRPr="00D260BB" w:rsidRDefault="007F0616" w:rsidP="000003CA">
      <w:pPr>
        <w:tabs>
          <w:tab w:val="left" w:pos="426"/>
        </w:tabs>
        <w:spacing w:line="360" w:lineRule="auto"/>
        <w:jc w:val="both"/>
        <w:rPr>
          <w:rFonts w:ascii="Arial" w:hAnsi="Arial" w:cs="Arial"/>
        </w:rPr>
      </w:pPr>
    </w:p>
    <w:p w14:paraId="6424A28D" w14:textId="32C62505" w:rsidR="00112484" w:rsidRDefault="0089716A" w:rsidP="000003CA">
      <w:pPr>
        <w:tabs>
          <w:tab w:val="left" w:pos="2160"/>
        </w:tabs>
        <w:spacing w:line="360" w:lineRule="auto"/>
        <w:jc w:val="both"/>
        <w:rPr>
          <w:rFonts w:ascii="Arial" w:hAnsi="Arial" w:cs="Arial"/>
          <w:b/>
        </w:rPr>
      </w:pPr>
      <w:r w:rsidRPr="00A31A0C">
        <w:rPr>
          <w:rFonts w:ascii="Arial" w:hAnsi="Arial" w:cs="Arial"/>
          <w:b/>
        </w:rPr>
        <w:t>III</w:t>
      </w:r>
      <w:r w:rsidR="00183532" w:rsidRPr="00A31A0C">
        <w:rPr>
          <w:rFonts w:ascii="Arial" w:hAnsi="Arial" w:cs="Arial"/>
          <w:b/>
        </w:rPr>
        <w:t xml:space="preserve">. </w:t>
      </w:r>
      <w:r w:rsidR="00BE445E" w:rsidRPr="00A31A0C">
        <w:rPr>
          <w:rFonts w:ascii="Arial" w:hAnsi="Arial" w:cs="Arial"/>
          <w:b/>
        </w:rPr>
        <w:t>DICTAMEN DE LOS INFORMES INDIVIDUALES DE AUDITORÍA</w:t>
      </w:r>
    </w:p>
    <w:p w14:paraId="6C7CDD60" w14:textId="77777777" w:rsidR="00BE445E" w:rsidRPr="00D260BB" w:rsidRDefault="00BE445E" w:rsidP="000003CA">
      <w:pPr>
        <w:tabs>
          <w:tab w:val="left" w:pos="2160"/>
        </w:tabs>
        <w:spacing w:line="360" w:lineRule="auto"/>
        <w:jc w:val="both"/>
        <w:rPr>
          <w:rFonts w:ascii="Arial" w:hAnsi="Arial" w:cs="Arial"/>
          <w:b/>
          <w:szCs w:val="32"/>
        </w:rPr>
      </w:pPr>
    </w:p>
    <w:p w14:paraId="3AC06E62" w14:textId="6BAB2443" w:rsidR="00E024A3" w:rsidRDefault="00E024A3" w:rsidP="000003CA">
      <w:pPr>
        <w:spacing w:line="360" w:lineRule="auto"/>
        <w:jc w:val="both"/>
        <w:rPr>
          <w:rFonts w:ascii="Arial" w:hAnsi="Arial" w:cs="Arial"/>
          <w:b/>
        </w:rPr>
      </w:pPr>
      <w:r w:rsidRPr="00E024A3">
        <w:rPr>
          <w:rFonts w:ascii="Arial" w:hAnsi="Arial" w:cs="Arial"/>
        </w:rPr>
        <w:t>El</w:t>
      </w:r>
      <w:r w:rsidR="00A31A0C">
        <w:rPr>
          <w:rFonts w:ascii="Arial" w:hAnsi="Arial" w:cs="Arial"/>
        </w:rPr>
        <w:t xml:space="preserve"> presente dictamen se emite el </w:t>
      </w:r>
      <w:r w:rsidR="001B670C">
        <w:rPr>
          <w:rFonts w:ascii="Arial" w:hAnsi="Arial" w:cs="Arial"/>
        </w:rPr>
        <w:t>15</w:t>
      </w:r>
      <w:r w:rsidR="00A31A0C">
        <w:rPr>
          <w:rFonts w:ascii="Arial" w:hAnsi="Arial" w:cs="Arial"/>
        </w:rPr>
        <w:t xml:space="preserve"> de octubre de 2020</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D9384C">
        <w:rPr>
          <w:rFonts w:ascii="Arial" w:hAnsi="Arial" w:cs="Arial"/>
          <w:bCs/>
        </w:rPr>
        <w:t>2019</w:t>
      </w:r>
      <w:r w:rsidRPr="00E024A3">
        <w:rPr>
          <w:rFonts w:ascii="Arial" w:hAnsi="Arial" w:cs="Arial"/>
        </w:rPr>
        <w:t xml:space="preserve">, formulados, integrados y presentados por la </w:t>
      </w:r>
      <w:r w:rsidR="00D9384C" w:rsidRPr="004B74C5">
        <w:rPr>
          <w:rFonts w:ascii="Arial" w:hAnsi="Arial" w:cs="Arial"/>
          <w:b/>
        </w:rPr>
        <w:t>Fundación de Parques y Museos de Cozumel</w:t>
      </w:r>
      <w:r w:rsidR="00D9384C">
        <w:rPr>
          <w:rFonts w:ascii="Arial" w:hAnsi="Arial" w:cs="Arial"/>
          <w:b/>
        </w:rPr>
        <w:t>.</w:t>
      </w:r>
    </w:p>
    <w:p w14:paraId="2264B3E5" w14:textId="77777777" w:rsidR="00D260BB" w:rsidRDefault="00D260BB" w:rsidP="000003CA">
      <w:pPr>
        <w:spacing w:line="360" w:lineRule="auto"/>
        <w:jc w:val="both"/>
        <w:rPr>
          <w:rFonts w:ascii="Arial" w:hAnsi="Arial" w:cs="Arial"/>
        </w:rPr>
      </w:pPr>
    </w:p>
    <w:p w14:paraId="503F3286" w14:textId="4B47F3E7" w:rsidR="00E024A3" w:rsidRDefault="00E024A3" w:rsidP="000003CA">
      <w:pPr>
        <w:spacing w:line="360" w:lineRule="auto"/>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60D00745" w14:textId="77777777" w:rsidR="001B670C" w:rsidRPr="00D260BB" w:rsidRDefault="001B670C" w:rsidP="000003CA">
      <w:pPr>
        <w:spacing w:line="360" w:lineRule="auto"/>
        <w:jc w:val="both"/>
        <w:rPr>
          <w:rFonts w:ascii="Arial" w:hAnsi="Arial" w:cs="Arial"/>
          <w:szCs w:val="32"/>
        </w:rPr>
      </w:pPr>
    </w:p>
    <w:p w14:paraId="4F3BABC6" w14:textId="7EE4669D" w:rsidR="00E024A3" w:rsidRDefault="00E024A3" w:rsidP="000003CA">
      <w:pPr>
        <w:spacing w:line="360" w:lineRule="auto"/>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D9384C">
        <w:rPr>
          <w:rFonts w:ascii="Arial" w:hAnsi="Arial" w:cs="Arial"/>
        </w:rPr>
        <w:t>en</w:t>
      </w:r>
      <w:r w:rsidRPr="00E024A3">
        <w:rPr>
          <w:rFonts w:ascii="Arial" w:hAnsi="Arial" w:cs="Arial"/>
        </w:rPr>
        <w:t xml:space="preserve"> la normatividad de la materia y los Postulados Básicos de Contabilidad Gubernamental. </w:t>
      </w:r>
      <w:r w:rsidR="00B71DE1" w:rsidRPr="00B71DE1">
        <w:rPr>
          <w:rFonts w:ascii="Arial" w:hAnsi="Arial" w:cs="Arial"/>
        </w:rPr>
        <w:t xml:space="preserve">Al realizar sus </w:t>
      </w:r>
      <w:r w:rsidR="0075038C" w:rsidRPr="00B71DE1">
        <w:rPr>
          <w:rFonts w:ascii="Arial" w:hAnsi="Arial" w:cs="Arial"/>
        </w:rPr>
        <w:t>auditorías</w:t>
      </w:r>
      <w:r w:rsidR="00B71DE1" w:rsidRPr="00B71DE1">
        <w:rPr>
          <w:rFonts w:ascii="Arial" w:hAnsi="Arial" w:cs="Arial"/>
        </w:rPr>
        <w:t xml:space="preserve"> el personal fiscalizador debe elegir y aplicar las acciones y procedimientos de fiscalización que, conforme a su competencia </w:t>
      </w:r>
      <w:r w:rsidR="00B71DE1" w:rsidRPr="00B71DE1">
        <w:rPr>
          <w:rFonts w:ascii="Arial" w:hAnsi="Arial" w:cs="Arial"/>
        </w:rPr>
        <w:lastRenderedPageBreak/>
        <w:t>técnica y profesional sean apropiados para el encargo de auditoria, incluida la evaluación de los riesgos de irregularidad financiera y la materialidad en los estados contables y presupuestarios</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E024A3">
        <w:rPr>
          <w:rFonts w:ascii="Arial" w:hAnsi="Arial" w:cs="Arial"/>
        </w:rPr>
        <w:t>y</w:t>
      </w:r>
      <w:proofErr w:type="gramEnd"/>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0D573F00" w14:textId="77777777" w:rsidR="00C31B2D" w:rsidRPr="00D260BB" w:rsidRDefault="00C31B2D" w:rsidP="000003CA">
      <w:pPr>
        <w:spacing w:line="360" w:lineRule="auto"/>
        <w:jc w:val="both"/>
        <w:rPr>
          <w:rFonts w:ascii="Arial" w:hAnsi="Arial" w:cs="Arial"/>
          <w:szCs w:val="32"/>
        </w:rPr>
      </w:pPr>
    </w:p>
    <w:p w14:paraId="4A671ED3" w14:textId="4014BBA2" w:rsidR="00E024A3" w:rsidRPr="00E024A3" w:rsidRDefault="00E024A3" w:rsidP="000003CA">
      <w:pPr>
        <w:spacing w:line="360" w:lineRule="auto"/>
        <w:jc w:val="both"/>
        <w:rPr>
          <w:rFonts w:ascii="Arial" w:hAnsi="Arial" w:cs="Arial"/>
        </w:rPr>
      </w:pPr>
      <w:r w:rsidRPr="00E024A3">
        <w:rPr>
          <w:rFonts w:ascii="Arial" w:hAnsi="Arial" w:cs="Arial"/>
        </w:rPr>
        <w:t xml:space="preserve">Con base en los resultados obtenidos en la auditoría practicada a la </w:t>
      </w:r>
      <w:r w:rsidR="00D9384C" w:rsidRPr="004B74C5">
        <w:rPr>
          <w:rFonts w:ascii="Arial" w:hAnsi="Arial" w:cs="Arial"/>
          <w:b/>
        </w:rPr>
        <w:t>Fundación de Parques y Museos de Cozumel</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D9384C" w:rsidRPr="00D9384C">
        <w:rPr>
          <w:rFonts w:ascii="Arial" w:hAnsi="Arial" w:cs="Arial"/>
          <w:b/>
        </w:rPr>
        <w:t>19-AEMF-D-GOB-031-065</w:t>
      </w:r>
      <w:r w:rsidRPr="00E024A3">
        <w:rPr>
          <w:rFonts w:ascii="Arial" w:hAnsi="Arial" w:cs="Arial"/>
        </w:rPr>
        <w:t xml:space="preserve">, denominada </w:t>
      </w:r>
      <w:r w:rsidR="00D9384C" w:rsidRPr="00D9384C">
        <w:rPr>
          <w:rFonts w:ascii="Arial" w:hAnsi="Arial" w:cs="Arial"/>
        </w:rPr>
        <w:t>“Auditoría de Cumplimiento Financiero de Ingresos y Otros Beneficios”</w:t>
      </w:r>
      <w:r w:rsidRPr="00E024A3">
        <w:rPr>
          <w:rFonts w:ascii="Arial" w:hAnsi="Arial" w:cs="Arial"/>
        </w:rPr>
        <w:t xml:space="preserve">, </w:t>
      </w:r>
      <w:r w:rsidRPr="00285DFE">
        <w:rPr>
          <w:rFonts w:ascii="Arial" w:hAnsi="Arial" w:cs="Arial"/>
        </w:rPr>
        <w:t xml:space="preserve">cuyo objetivo fue </w:t>
      </w:r>
      <w:r w:rsidR="00D9384C" w:rsidRPr="00285DFE">
        <w:rPr>
          <w:rFonts w:ascii="Arial" w:hAnsi="Arial" w:cs="Arial"/>
        </w:rPr>
        <w:t xml:space="preserve">fiscalizar la gestión financiera para comprobar el cumplimiento de lo dispuesto en la Ley de Ingresos, y demás disposiciones legales aplicables, </w:t>
      </w:r>
      <w:r w:rsidR="00472A28" w:rsidRPr="00285DFE">
        <w:rPr>
          <w:rFonts w:ascii="Arial" w:hAnsi="Arial" w:cs="Arial"/>
        </w:rPr>
        <w:t>en cuanto a los ingresos la revisión del manejo, la custodia de los recursos públicos estatales, así como de la demás información financiera, contable, patrimonial, presupuestaria y programática</w:t>
      </w:r>
      <w:r w:rsidR="00D9384C">
        <w:rPr>
          <w:rFonts w:ascii="Arial" w:hAnsi="Arial" w:cs="Arial"/>
        </w:rPr>
        <w:t xml:space="preserve"> </w:t>
      </w:r>
      <w:r w:rsidR="00472A28">
        <w:rPr>
          <w:rFonts w:ascii="Arial" w:hAnsi="Arial" w:cs="Arial"/>
        </w:rPr>
        <w:t>p</w:t>
      </w:r>
      <w:r w:rsidRPr="00E024A3">
        <w:rPr>
          <w:rFonts w:ascii="Arial" w:hAnsi="Arial" w:cs="Arial"/>
        </w:rPr>
        <w:t xml:space="preserve">ara verificar que el presupuesto asignado a la </w:t>
      </w:r>
      <w:r w:rsidR="00BE1E97" w:rsidRPr="004B74C5">
        <w:rPr>
          <w:rFonts w:ascii="Arial" w:hAnsi="Arial" w:cs="Arial"/>
          <w:b/>
        </w:rPr>
        <w:t>Fundación de Parques y Museos de Cozumel</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w:t>
      </w:r>
      <w:r w:rsidR="00774974" w:rsidRPr="00E024A3">
        <w:rPr>
          <w:rFonts w:ascii="Arial" w:hAnsi="Arial" w:cs="Arial"/>
        </w:rPr>
        <w:t>que</w:t>
      </w:r>
      <w:r w:rsidRPr="00E024A3">
        <w:rPr>
          <w:rFonts w:ascii="Arial" w:hAnsi="Arial" w:cs="Arial"/>
        </w:rPr>
        <w:t xml:space="preserve"> en términos generales, la </w:t>
      </w:r>
      <w:r w:rsidR="00BE1E97" w:rsidRPr="004B74C5">
        <w:rPr>
          <w:rFonts w:ascii="Arial" w:hAnsi="Arial" w:cs="Arial"/>
          <w:b/>
        </w:rPr>
        <w:t>Fundación de Parques y Museos de Cozumel</w:t>
      </w:r>
      <w:r w:rsidR="00BE1E97" w:rsidRPr="00E024A3">
        <w:rPr>
          <w:rFonts w:ascii="Arial" w:hAnsi="Arial" w:cs="Arial"/>
        </w:rPr>
        <w:t xml:space="preserve"> </w:t>
      </w:r>
      <w:r w:rsidRPr="00E024A3">
        <w:rPr>
          <w:rFonts w:ascii="Arial" w:hAnsi="Arial" w:cs="Arial"/>
        </w:rPr>
        <w:t>cumplió con las disposiciones legales y normativas que son aplicables en la materi</w:t>
      </w:r>
      <w:r w:rsidRPr="00555BE7">
        <w:rPr>
          <w:rFonts w:ascii="Arial" w:hAnsi="Arial" w:cs="Arial"/>
        </w:rPr>
        <w:t>a</w:t>
      </w:r>
      <w:r w:rsidR="00555BE7" w:rsidRPr="00555BE7">
        <w:rPr>
          <w:rFonts w:ascii="Arial" w:hAnsi="Arial" w:cs="Arial"/>
        </w:rPr>
        <w:t>.</w:t>
      </w:r>
    </w:p>
    <w:p w14:paraId="71165772" w14:textId="77777777" w:rsidR="00E024A3" w:rsidRPr="00D260BB" w:rsidRDefault="00E024A3" w:rsidP="000003CA">
      <w:pPr>
        <w:spacing w:line="360" w:lineRule="auto"/>
        <w:jc w:val="both"/>
        <w:rPr>
          <w:rFonts w:ascii="Arial" w:hAnsi="Arial" w:cs="Arial"/>
          <w:szCs w:val="32"/>
        </w:rPr>
      </w:pPr>
    </w:p>
    <w:p w14:paraId="1C4EE215" w14:textId="66FEF4AE" w:rsidR="00E024A3" w:rsidRPr="00E024A3" w:rsidRDefault="00E024A3" w:rsidP="000003CA">
      <w:pPr>
        <w:spacing w:line="360" w:lineRule="auto"/>
        <w:jc w:val="both"/>
        <w:rPr>
          <w:rFonts w:ascii="Arial" w:hAnsi="Arial" w:cs="Arial"/>
        </w:rPr>
      </w:pPr>
      <w:r w:rsidRPr="00E024A3">
        <w:rPr>
          <w:rFonts w:ascii="Arial" w:hAnsi="Arial" w:cs="Arial"/>
        </w:rPr>
        <w:t xml:space="preserve">Con base en los resultados obtenidos en la auditoría practicada a la </w:t>
      </w:r>
      <w:r w:rsidR="00D311FC" w:rsidRPr="004B74C5">
        <w:rPr>
          <w:rFonts w:ascii="Arial" w:hAnsi="Arial" w:cs="Arial"/>
          <w:b/>
        </w:rPr>
        <w:t>Fundación de Parques y Museos de Cozumel</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D311FC" w:rsidRPr="00D311FC">
        <w:rPr>
          <w:rFonts w:ascii="Arial" w:hAnsi="Arial" w:cs="Arial"/>
          <w:b/>
        </w:rPr>
        <w:t>19-AEMF-D-GOB-031-066</w:t>
      </w:r>
      <w:r w:rsidRPr="00E024A3">
        <w:rPr>
          <w:rFonts w:ascii="Arial" w:hAnsi="Arial" w:cs="Arial"/>
        </w:rPr>
        <w:t xml:space="preserve">, denominada </w:t>
      </w:r>
      <w:r w:rsidR="00D311FC" w:rsidRPr="00D311FC">
        <w:rPr>
          <w:rFonts w:ascii="Arial" w:hAnsi="Arial" w:cs="Arial"/>
        </w:rPr>
        <w:t>“Auditoría de Cumplimiento Financiero de Gastos y Otras Pérdidas”</w:t>
      </w:r>
      <w:r w:rsidRPr="00E024A3">
        <w:rPr>
          <w:rFonts w:ascii="Arial" w:hAnsi="Arial" w:cs="Arial"/>
        </w:rPr>
        <w:t xml:space="preserve">, </w:t>
      </w:r>
      <w:r w:rsidRPr="00285DFE">
        <w:rPr>
          <w:rFonts w:ascii="Arial" w:hAnsi="Arial" w:cs="Arial"/>
        </w:rPr>
        <w:t xml:space="preserve">cuyo objetivo fue </w:t>
      </w:r>
      <w:r w:rsidR="00D311FC" w:rsidRPr="00285DFE">
        <w:rPr>
          <w:rFonts w:ascii="Arial" w:hAnsi="Arial" w:cs="Arial"/>
        </w:rPr>
        <w:t xml:space="preserve">fiscalizar la gestión financiera para comprobar el cumplimiento de lo dispuesto en el Presupuesto de Egresos, y demás disposiciones legales aplicables, </w:t>
      </w:r>
      <w:r w:rsidR="00472A28" w:rsidRPr="00285DFE">
        <w:rPr>
          <w:rFonts w:ascii="Arial" w:hAnsi="Arial" w:cs="Arial"/>
        </w:rPr>
        <w:t xml:space="preserve">en cuanto a los gastos públicos, el manejo y la </w:t>
      </w:r>
      <w:r w:rsidR="00472A28" w:rsidRPr="00285DFE">
        <w:rPr>
          <w:rFonts w:ascii="Arial" w:hAnsi="Arial" w:cs="Arial"/>
        </w:rPr>
        <w:lastRenderedPageBreak/>
        <w:t>aplicación de recursos públicos estatales, así como de la demás información financiera, contable, patrimonial, presupuestaria y programática</w:t>
      </w:r>
      <w:r w:rsidRPr="00E024A3">
        <w:rPr>
          <w:rFonts w:ascii="Arial" w:hAnsi="Arial" w:cs="Arial"/>
        </w:rPr>
        <w:t xml:space="preserve"> para verificar que el presupuesto asignado a la </w:t>
      </w:r>
      <w:r w:rsidR="00D311FC" w:rsidRPr="00D311FC">
        <w:rPr>
          <w:rFonts w:ascii="Arial" w:hAnsi="Arial" w:cs="Arial"/>
          <w:b/>
          <w:bCs/>
        </w:rPr>
        <w:t>Fundación de Parques y Museos de Cozumel</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w:t>
      </w:r>
      <w:r w:rsidR="001E2612">
        <w:rPr>
          <w:rFonts w:ascii="Arial" w:hAnsi="Arial" w:cs="Arial"/>
        </w:rPr>
        <w:t>que</w:t>
      </w:r>
      <w:r w:rsidRPr="00E024A3">
        <w:rPr>
          <w:rFonts w:ascii="Arial" w:hAnsi="Arial" w:cs="Arial"/>
        </w:rPr>
        <w:t xml:space="preserve"> en términos generales, la </w:t>
      </w:r>
      <w:r w:rsidR="00555BE7" w:rsidRPr="00555BE7">
        <w:rPr>
          <w:rFonts w:ascii="Arial" w:hAnsi="Arial" w:cs="Arial"/>
          <w:b/>
          <w:bCs/>
        </w:rPr>
        <w:t>Fundación de Parques y Museos de Cozumel</w:t>
      </w:r>
      <w:r w:rsidRPr="00E024A3">
        <w:rPr>
          <w:rFonts w:ascii="Arial" w:hAnsi="Arial" w:cs="Arial"/>
        </w:rPr>
        <w:t xml:space="preserve"> cumplió con las disposiciones legales y normativas que son aplicables en la materia</w:t>
      </w:r>
      <w:r w:rsidR="00555BE7">
        <w:rPr>
          <w:rFonts w:ascii="Arial" w:hAnsi="Arial" w:cs="Arial"/>
        </w:rPr>
        <w:t>.</w:t>
      </w:r>
    </w:p>
    <w:p w14:paraId="19441101" w14:textId="77777777" w:rsidR="00E024A3" w:rsidRPr="008E03E8" w:rsidRDefault="00E024A3" w:rsidP="000003CA">
      <w:pPr>
        <w:spacing w:line="360" w:lineRule="auto"/>
        <w:jc w:val="both"/>
        <w:rPr>
          <w:rFonts w:ascii="Arial" w:hAnsi="Arial" w:cs="Arial"/>
          <w:sz w:val="20"/>
        </w:rPr>
      </w:pPr>
    </w:p>
    <w:p w14:paraId="41DDFA31" w14:textId="6D7FB8C6" w:rsidR="00E024A3" w:rsidRDefault="00E024A3" w:rsidP="000003CA">
      <w:pPr>
        <w:spacing w:line="360" w:lineRule="auto"/>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1FDCD161" w14:textId="3ED53ADE" w:rsidR="00C31B2D" w:rsidRDefault="00C31B2D" w:rsidP="000003CA">
      <w:pPr>
        <w:spacing w:line="360" w:lineRule="auto"/>
        <w:jc w:val="both"/>
        <w:rPr>
          <w:rFonts w:ascii="Arial" w:hAnsi="Arial" w:cs="Arial"/>
          <w:sz w:val="20"/>
        </w:rPr>
      </w:pPr>
    </w:p>
    <w:p w14:paraId="154030F1" w14:textId="77777777" w:rsidR="00D260BB" w:rsidRPr="008E03E8" w:rsidRDefault="00D260BB" w:rsidP="000003CA">
      <w:pPr>
        <w:spacing w:line="360" w:lineRule="auto"/>
        <w:jc w:val="both"/>
        <w:rPr>
          <w:rFonts w:ascii="Arial" w:hAnsi="Arial" w:cs="Arial"/>
          <w:sz w:val="20"/>
        </w:rPr>
      </w:pPr>
    </w:p>
    <w:p w14:paraId="7184CAAB" w14:textId="77777777" w:rsidR="00E024A3" w:rsidRPr="00E024A3" w:rsidRDefault="00E024A3" w:rsidP="000003CA">
      <w:pPr>
        <w:spacing w:line="360" w:lineRule="auto"/>
        <w:jc w:val="center"/>
        <w:rPr>
          <w:rFonts w:ascii="Arial" w:hAnsi="Arial" w:cs="Arial"/>
          <w:b/>
        </w:rPr>
      </w:pPr>
      <w:r w:rsidRPr="00E024A3">
        <w:rPr>
          <w:rFonts w:ascii="Arial" w:hAnsi="Arial" w:cs="Arial"/>
          <w:b/>
        </w:rPr>
        <w:t>EL AUDITOR SUPERIOR DEL ESTADO</w:t>
      </w:r>
    </w:p>
    <w:p w14:paraId="4AE17F51" w14:textId="42AE2E57" w:rsidR="00E024A3" w:rsidRDefault="00E024A3" w:rsidP="000003CA">
      <w:pPr>
        <w:spacing w:line="360" w:lineRule="auto"/>
        <w:jc w:val="center"/>
        <w:rPr>
          <w:rFonts w:ascii="Arial" w:hAnsi="Arial" w:cs="Arial"/>
          <w:b/>
        </w:rPr>
      </w:pPr>
    </w:p>
    <w:p w14:paraId="2F34957A" w14:textId="77777777" w:rsidR="00C31B2D" w:rsidRDefault="00C31B2D" w:rsidP="000003CA">
      <w:pPr>
        <w:spacing w:line="360" w:lineRule="auto"/>
        <w:jc w:val="center"/>
        <w:rPr>
          <w:rFonts w:ascii="Arial" w:hAnsi="Arial" w:cs="Arial"/>
          <w:b/>
        </w:rPr>
      </w:pPr>
    </w:p>
    <w:p w14:paraId="0235C148" w14:textId="77777777" w:rsidR="00C31B2D" w:rsidRPr="00E024A3" w:rsidRDefault="00C31B2D" w:rsidP="000003CA">
      <w:pPr>
        <w:spacing w:line="360" w:lineRule="auto"/>
        <w:jc w:val="center"/>
        <w:rPr>
          <w:rFonts w:ascii="Arial" w:hAnsi="Arial" w:cs="Arial"/>
          <w:b/>
        </w:rPr>
      </w:pPr>
    </w:p>
    <w:p w14:paraId="0E7EE21E" w14:textId="5D77336D" w:rsidR="00022147" w:rsidRDefault="00555BE7" w:rsidP="00C31B2D">
      <w:pPr>
        <w:spacing w:line="360" w:lineRule="auto"/>
        <w:jc w:val="center"/>
        <w:rPr>
          <w:rFonts w:ascii="Arial" w:hAnsi="Arial" w:cs="Arial"/>
          <w:b/>
        </w:rPr>
      </w:pPr>
      <w:r w:rsidRPr="00555BE7">
        <w:rPr>
          <w:rFonts w:ascii="Arial" w:hAnsi="Arial" w:cs="Arial"/>
          <w:b/>
        </w:rPr>
        <w:t>L.C.C. MANUEL PALACIOS HERRERA</w:t>
      </w:r>
    </w:p>
    <w:p w14:paraId="40FCBB62" w14:textId="37646358" w:rsidR="00625EFA" w:rsidRDefault="00625EFA" w:rsidP="00C31B2D">
      <w:pPr>
        <w:spacing w:line="360" w:lineRule="auto"/>
        <w:jc w:val="center"/>
        <w:rPr>
          <w:rFonts w:ascii="Arial" w:hAnsi="Arial" w:cs="Arial"/>
          <w:b/>
        </w:rPr>
      </w:pPr>
    </w:p>
    <w:p w14:paraId="728EF255" w14:textId="77777777" w:rsidR="00625EFA" w:rsidRDefault="00625EFA" w:rsidP="00625EFA">
      <w:pPr>
        <w:tabs>
          <w:tab w:val="left" w:pos="651"/>
          <w:tab w:val="left" w:pos="3898"/>
          <w:tab w:val="left" w:pos="5457"/>
          <w:tab w:val="left" w:pos="7016"/>
          <w:tab w:val="left" w:pos="8575"/>
        </w:tabs>
        <w:rPr>
          <w:sz w:val="20"/>
          <w:szCs w:val="20"/>
        </w:rPr>
      </w:pPr>
    </w:p>
    <w:p w14:paraId="2F6CDF3D" w14:textId="65879D8A" w:rsidR="00625EFA" w:rsidRDefault="00625EFA" w:rsidP="00C31B2D">
      <w:pPr>
        <w:spacing w:line="360" w:lineRule="auto"/>
        <w:jc w:val="center"/>
        <w:rPr>
          <w:rFonts w:ascii="Arial" w:hAnsi="Arial" w:cs="Arial"/>
          <w:b/>
        </w:rPr>
      </w:pPr>
    </w:p>
    <w:sectPr w:rsidR="00625EFA" w:rsidSect="00C31B2D">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A403A" w14:textId="77777777" w:rsidR="00321293" w:rsidRDefault="00321293">
      <w:r>
        <w:separator/>
      </w:r>
    </w:p>
  </w:endnote>
  <w:endnote w:type="continuationSeparator" w:id="0">
    <w:p w14:paraId="3E3B64C8" w14:textId="77777777" w:rsidR="00321293" w:rsidRDefault="00321293">
      <w:r>
        <w:continuationSeparator/>
      </w:r>
    </w:p>
  </w:endnote>
  <w:endnote w:type="continuationNotice" w:id="1">
    <w:p w14:paraId="28609004" w14:textId="77777777" w:rsidR="00321293" w:rsidRDefault="00321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B34877" w:rsidRPr="00D875E2" w14:paraId="0163069B" w14:textId="77777777" w:rsidTr="00D85C61">
      <w:tc>
        <w:tcPr>
          <w:tcW w:w="10395" w:type="dxa"/>
          <w:shd w:val="clear" w:color="auto" w:fill="auto"/>
        </w:tcPr>
        <w:p w14:paraId="750CA6AC" w14:textId="77777777" w:rsidR="00B34877" w:rsidRPr="00C24FDC" w:rsidRDefault="00B34877" w:rsidP="00FD32C2">
          <w:pPr>
            <w:rPr>
              <w:rStyle w:val="nfasis"/>
              <w:i w:val="0"/>
              <w:iCs w:val="0"/>
              <w:sz w:val="18"/>
              <w:szCs w:val="22"/>
            </w:rPr>
          </w:pPr>
        </w:p>
      </w:tc>
    </w:tr>
  </w:tbl>
  <w:p w14:paraId="4F010DFF" w14:textId="35085DF5" w:rsidR="00B34877" w:rsidRPr="00B516B6" w:rsidRDefault="00B34877">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643A66">
      <w:rPr>
        <w:rFonts w:ascii="Arial" w:hAnsi="Arial" w:cs="Arial"/>
        <w:b/>
        <w:bCs/>
        <w:noProof/>
        <w:sz w:val="18"/>
        <w:szCs w:val="18"/>
      </w:rPr>
      <w:t>21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643A66">
      <w:rPr>
        <w:rFonts w:ascii="Arial" w:hAnsi="Arial" w:cs="Arial"/>
        <w:b/>
        <w:bCs/>
        <w:noProof/>
        <w:sz w:val="18"/>
        <w:szCs w:val="18"/>
      </w:rPr>
      <w:t>22</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ADAF2" w14:textId="77777777" w:rsidR="00321293" w:rsidRDefault="00321293">
      <w:r>
        <w:separator/>
      </w:r>
    </w:p>
  </w:footnote>
  <w:footnote w:type="continuationSeparator" w:id="0">
    <w:p w14:paraId="5F9851BF" w14:textId="77777777" w:rsidR="00321293" w:rsidRDefault="00321293">
      <w:r>
        <w:continuationSeparator/>
      </w:r>
    </w:p>
  </w:footnote>
  <w:footnote w:type="continuationNotice" w:id="1">
    <w:p w14:paraId="13B1C309" w14:textId="77777777" w:rsidR="00321293" w:rsidRDefault="003212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38"/>
      <w:gridCol w:w="2064"/>
    </w:tblGrid>
    <w:tr w:rsidR="00B34877" w:rsidRPr="001277FD" w14:paraId="6883D284" w14:textId="77777777" w:rsidTr="004845BE">
      <w:tc>
        <w:tcPr>
          <w:tcW w:w="1077" w:type="pct"/>
          <w:vAlign w:val="center"/>
        </w:tcPr>
        <w:p w14:paraId="64A366FF" w14:textId="77777777" w:rsidR="00B34877" w:rsidRPr="00CF3DF4" w:rsidRDefault="00B34877" w:rsidP="00BC7523">
          <w:pPr>
            <w:tabs>
              <w:tab w:val="center" w:pos="4419"/>
              <w:tab w:val="right" w:pos="8838"/>
            </w:tabs>
            <w:jc w:val="center"/>
            <w:rPr>
              <w:rFonts w:ascii="Arial" w:hAnsi="Arial" w:cs="Arial"/>
              <w:noProof/>
              <w:sz w:val="18"/>
              <w:szCs w:val="18"/>
              <w:lang w:eastAsia="es-MX"/>
            </w:rPr>
          </w:pPr>
        </w:p>
      </w:tc>
      <w:tc>
        <w:tcPr>
          <w:tcW w:w="2858" w:type="pct"/>
          <w:vAlign w:val="center"/>
        </w:tcPr>
        <w:p w14:paraId="6BB340F1" w14:textId="77777777" w:rsidR="00B34877" w:rsidRPr="00CF3DF4" w:rsidRDefault="00B34877" w:rsidP="00BC7523">
          <w:pPr>
            <w:tabs>
              <w:tab w:val="center" w:pos="4419"/>
              <w:tab w:val="right" w:pos="8838"/>
            </w:tabs>
            <w:jc w:val="center"/>
            <w:rPr>
              <w:rFonts w:ascii="Arial" w:hAnsi="Arial" w:cs="Arial"/>
              <w:sz w:val="18"/>
              <w:szCs w:val="18"/>
            </w:rPr>
          </w:pPr>
        </w:p>
      </w:tc>
      <w:tc>
        <w:tcPr>
          <w:tcW w:w="1065" w:type="pct"/>
          <w:vAlign w:val="center"/>
        </w:tcPr>
        <w:p w14:paraId="56CF4480" w14:textId="3E24DAB1" w:rsidR="00B34877" w:rsidRPr="001277FD" w:rsidRDefault="00B34877" w:rsidP="00BC7523">
          <w:pPr>
            <w:tabs>
              <w:tab w:val="center" w:pos="4419"/>
              <w:tab w:val="right" w:pos="8838"/>
            </w:tabs>
            <w:jc w:val="right"/>
            <w:rPr>
              <w:rFonts w:ascii="Arial" w:hAnsi="Arial" w:cs="Arial"/>
              <w:noProof/>
              <w:sz w:val="18"/>
              <w:szCs w:val="18"/>
              <w:lang w:eastAsia="es-MX"/>
            </w:rPr>
          </w:pPr>
        </w:p>
      </w:tc>
    </w:tr>
    <w:tr w:rsidR="00B34877" w:rsidRPr="003316E8" w14:paraId="2E0091EE" w14:textId="77777777" w:rsidTr="004845BE">
      <w:tc>
        <w:tcPr>
          <w:tcW w:w="1077" w:type="pct"/>
          <w:vAlign w:val="center"/>
          <w:hideMark/>
        </w:tcPr>
        <w:p w14:paraId="24300100" w14:textId="77777777" w:rsidR="00B34877" w:rsidRPr="003316E8" w:rsidRDefault="00B34877" w:rsidP="00BC7523">
          <w:pPr>
            <w:tabs>
              <w:tab w:val="center" w:pos="4419"/>
              <w:tab w:val="right" w:pos="8838"/>
            </w:tabs>
            <w:jc w:val="center"/>
          </w:pPr>
          <w:r>
            <w:rPr>
              <w:noProof/>
              <w:lang w:eastAsia="es-MX"/>
            </w:rPr>
            <w:drawing>
              <wp:inline distT="0" distB="0" distL="0" distR="0" wp14:anchorId="6D80239C" wp14:editId="51AFAC6D">
                <wp:extent cx="885600" cy="1231200"/>
                <wp:effectExtent l="0" t="0" r="0" b="762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600" cy="1231200"/>
                        </a:xfrm>
                        <a:prstGeom prst="rect">
                          <a:avLst/>
                        </a:prstGeom>
                        <a:noFill/>
                        <a:ln>
                          <a:noFill/>
                        </a:ln>
                      </pic:spPr>
                    </pic:pic>
                  </a:graphicData>
                </a:graphic>
              </wp:inline>
            </w:drawing>
          </w:r>
        </w:p>
      </w:tc>
      <w:tc>
        <w:tcPr>
          <w:tcW w:w="2858" w:type="pct"/>
          <w:vAlign w:val="center"/>
          <w:hideMark/>
        </w:tcPr>
        <w:p w14:paraId="60A317D1" w14:textId="77777777" w:rsidR="00B34877" w:rsidRDefault="00B34877" w:rsidP="00BC7523">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6BD59D51" w14:textId="77777777" w:rsidR="00B34877" w:rsidRPr="003316E8" w:rsidRDefault="00B34877" w:rsidP="00BC7523">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1065" w:type="pct"/>
          <w:vAlign w:val="center"/>
          <w:hideMark/>
        </w:tcPr>
        <w:p w14:paraId="7D0117F2" w14:textId="77777777" w:rsidR="00B34877" w:rsidRPr="003316E8" w:rsidRDefault="00B34877" w:rsidP="00BC7523">
          <w:pPr>
            <w:tabs>
              <w:tab w:val="center" w:pos="4419"/>
              <w:tab w:val="right" w:pos="8838"/>
            </w:tabs>
            <w:jc w:val="center"/>
          </w:pPr>
          <w:r w:rsidRPr="0031118D">
            <w:rPr>
              <w:rFonts w:ascii="Algerian" w:hAnsi="Algerian"/>
              <w:noProof/>
              <w:sz w:val="40"/>
              <w:szCs w:val="40"/>
              <w:lang w:eastAsia="es-MX"/>
            </w:rPr>
            <w:drawing>
              <wp:inline distT="0" distB="0" distL="0" distR="0" wp14:anchorId="0E655AB5" wp14:editId="61559689">
                <wp:extent cx="1200150" cy="1190625"/>
                <wp:effectExtent l="0" t="0" r="0" b="0"/>
                <wp:docPr id="9" name="Imagen 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B34877" w:rsidRPr="003316E8" w14:paraId="26538774" w14:textId="77777777" w:rsidTr="004845BE">
      <w:tc>
        <w:tcPr>
          <w:tcW w:w="1077" w:type="pct"/>
          <w:tcBorders>
            <w:top w:val="nil"/>
            <w:left w:val="nil"/>
            <w:bottom w:val="thinThickSmallGap" w:sz="24" w:space="0" w:color="auto"/>
            <w:right w:val="nil"/>
          </w:tcBorders>
        </w:tcPr>
        <w:p w14:paraId="66EB2A68" w14:textId="77777777" w:rsidR="00B34877" w:rsidRPr="003316E8" w:rsidRDefault="00B34877" w:rsidP="00BC7523">
          <w:pPr>
            <w:tabs>
              <w:tab w:val="center" w:pos="4419"/>
              <w:tab w:val="right" w:pos="8838"/>
            </w:tabs>
            <w:rPr>
              <w:sz w:val="10"/>
            </w:rPr>
          </w:pPr>
        </w:p>
      </w:tc>
      <w:tc>
        <w:tcPr>
          <w:tcW w:w="2858" w:type="pct"/>
          <w:tcBorders>
            <w:top w:val="nil"/>
            <w:left w:val="nil"/>
            <w:bottom w:val="thinThickSmallGap" w:sz="24" w:space="0" w:color="auto"/>
            <w:right w:val="nil"/>
          </w:tcBorders>
        </w:tcPr>
        <w:p w14:paraId="66C6B48A" w14:textId="77777777" w:rsidR="00B34877" w:rsidRPr="003316E8" w:rsidRDefault="00B34877" w:rsidP="00BC7523">
          <w:pPr>
            <w:tabs>
              <w:tab w:val="center" w:pos="4419"/>
              <w:tab w:val="right" w:pos="8838"/>
            </w:tabs>
            <w:rPr>
              <w:sz w:val="10"/>
            </w:rPr>
          </w:pPr>
        </w:p>
      </w:tc>
      <w:tc>
        <w:tcPr>
          <w:tcW w:w="1065" w:type="pct"/>
          <w:tcBorders>
            <w:top w:val="nil"/>
            <w:left w:val="nil"/>
            <w:bottom w:val="thinThickSmallGap" w:sz="24" w:space="0" w:color="auto"/>
            <w:right w:val="nil"/>
          </w:tcBorders>
        </w:tcPr>
        <w:p w14:paraId="70090D63" w14:textId="77777777" w:rsidR="00B34877" w:rsidRPr="003316E8" w:rsidRDefault="00B34877" w:rsidP="00BC7523">
          <w:pPr>
            <w:tabs>
              <w:tab w:val="center" w:pos="4419"/>
              <w:tab w:val="right" w:pos="8838"/>
            </w:tabs>
            <w:rPr>
              <w:sz w:val="10"/>
            </w:rPr>
          </w:pPr>
        </w:p>
      </w:tc>
    </w:tr>
  </w:tbl>
  <w:p w14:paraId="0440B21B" w14:textId="77777777" w:rsidR="00B34877" w:rsidRPr="003206B3" w:rsidRDefault="00B34877">
    <w:pPr>
      <w:pStyle w:val="Encabezad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D36437"/>
    <w:multiLevelType w:val="hybridMultilevel"/>
    <w:tmpl w:val="D0C6BE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3454482"/>
    <w:multiLevelType w:val="hybridMultilevel"/>
    <w:tmpl w:val="45704D16"/>
    <w:lvl w:ilvl="0" w:tplc="902C5DD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121E2E"/>
    <w:multiLevelType w:val="hybridMultilevel"/>
    <w:tmpl w:val="75E2E238"/>
    <w:lvl w:ilvl="0" w:tplc="0D7815C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2901CB9"/>
    <w:multiLevelType w:val="hybridMultilevel"/>
    <w:tmpl w:val="AB880C02"/>
    <w:lvl w:ilvl="0" w:tplc="73BEA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3B40D2"/>
    <w:multiLevelType w:val="hybridMultilevel"/>
    <w:tmpl w:val="75E2E238"/>
    <w:lvl w:ilvl="0" w:tplc="0D7815C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204CA5"/>
    <w:multiLevelType w:val="hybridMultilevel"/>
    <w:tmpl w:val="7ED8A428"/>
    <w:lvl w:ilvl="0" w:tplc="43D822D4">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933037"/>
    <w:multiLevelType w:val="hybridMultilevel"/>
    <w:tmpl w:val="E7FA29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C35F80"/>
    <w:multiLevelType w:val="hybridMultilevel"/>
    <w:tmpl w:val="E46CB896"/>
    <w:lvl w:ilvl="0" w:tplc="0D7815C8">
      <w:start w:val="1"/>
      <w:numFmt w:val="upperLetter"/>
      <w:lvlText w:val="%1."/>
      <w:lvlJc w:val="left"/>
      <w:pPr>
        <w:ind w:left="3206" w:hanging="360"/>
      </w:pPr>
      <w:rPr>
        <w:rFonts w:hint="default"/>
      </w:rPr>
    </w:lvl>
    <w:lvl w:ilvl="1" w:tplc="080A0019" w:tentative="1">
      <w:start w:val="1"/>
      <w:numFmt w:val="lowerLetter"/>
      <w:lvlText w:val="%2."/>
      <w:lvlJc w:val="left"/>
      <w:pPr>
        <w:ind w:left="3926" w:hanging="360"/>
      </w:pPr>
    </w:lvl>
    <w:lvl w:ilvl="2" w:tplc="080A001B" w:tentative="1">
      <w:start w:val="1"/>
      <w:numFmt w:val="lowerRoman"/>
      <w:lvlText w:val="%3."/>
      <w:lvlJc w:val="right"/>
      <w:pPr>
        <w:ind w:left="4646" w:hanging="180"/>
      </w:pPr>
    </w:lvl>
    <w:lvl w:ilvl="3" w:tplc="080A000F" w:tentative="1">
      <w:start w:val="1"/>
      <w:numFmt w:val="decimal"/>
      <w:lvlText w:val="%4."/>
      <w:lvlJc w:val="left"/>
      <w:pPr>
        <w:ind w:left="5366" w:hanging="360"/>
      </w:pPr>
    </w:lvl>
    <w:lvl w:ilvl="4" w:tplc="080A0019" w:tentative="1">
      <w:start w:val="1"/>
      <w:numFmt w:val="lowerLetter"/>
      <w:lvlText w:val="%5."/>
      <w:lvlJc w:val="left"/>
      <w:pPr>
        <w:ind w:left="6086" w:hanging="360"/>
      </w:pPr>
    </w:lvl>
    <w:lvl w:ilvl="5" w:tplc="080A001B" w:tentative="1">
      <w:start w:val="1"/>
      <w:numFmt w:val="lowerRoman"/>
      <w:lvlText w:val="%6."/>
      <w:lvlJc w:val="right"/>
      <w:pPr>
        <w:ind w:left="6806" w:hanging="180"/>
      </w:pPr>
    </w:lvl>
    <w:lvl w:ilvl="6" w:tplc="080A000F" w:tentative="1">
      <w:start w:val="1"/>
      <w:numFmt w:val="decimal"/>
      <w:lvlText w:val="%7."/>
      <w:lvlJc w:val="left"/>
      <w:pPr>
        <w:ind w:left="7526" w:hanging="360"/>
      </w:pPr>
    </w:lvl>
    <w:lvl w:ilvl="7" w:tplc="080A0019" w:tentative="1">
      <w:start w:val="1"/>
      <w:numFmt w:val="lowerLetter"/>
      <w:lvlText w:val="%8."/>
      <w:lvlJc w:val="left"/>
      <w:pPr>
        <w:ind w:left="8246" w:hanging="360"/>
      </w:pPr>
    </w:lvl>
    <w:lvl w:ilvl="8" w:tplc="080A001B" w:tentative="1">
      <w:start w:val="1"/>
      <w:numFmt w:val="lowerRoman"/>
      <w:lvlText w:val="%9."/>
      <w:lvlJc w:val="right"/>
      <w:pPr>
        <w:ind w:left="8966" w:hanging="180"/>
      </w:pPr>
    </w:lvl>
  </w:abstractNum>
  <w:num w:numId="1">
    <w:abstractNumId w:val="7"/>
  </w:num>
  <w:num w:numId="2">
    <w:abstractNumId w:val="5"/>
  </w:num>
  <w:num w:numId="3">
    <w:abstractNumId w:val="0"/>
  </w:num>
  <w:num w:numId="4">
    <w:abstractNumId w:val="13"/>
  </w:num>
  <w:num w:numId="5">
    <w:abstractNumId w:val="21"/>
  </w:num>
  <w:num w:numId="6">
    <w:abstractNumId w:val="10"/>
  </w:num>
  <w:num w:numId="7">
    <w:abstractNumId w:val="20"/>
  </w:num>
  <w:num w:numId="8">
    <w:abstractNumId w:val="12"/>
  </w:num>
  <w:num w:numId="9">
    <w:abstractNumId w:val="24"/>
  </w:num>
  <w:num w:numId="10">
    <w:abstractNumId w:val="3"/>
  </w:num>
  <w:num w:numId="11">
    <w:abstractNumId w:val="25"/>
  </w:num>
  <w:num w:numId="12">
    <w:abstractNumId w:val="1"/>
  </w:num>
  <w:num w:numId="13">
    <w:abstractNumId w:val="4"/>
  </w:num>
  <w:num w:numId="14">
    <w:abstractNumId w:val="11"/>
  </w:num>
  <w:num w:numId="15">
    <w:abstractNumId w:val="15"/>
  </w:num>
  <w:num w:numId="16">
    <w:abstractNumId w:val="14"/>
  </w:num>
  <w:num w:numId="17">
    <w:abstractNumId w:val="17"/>
  </w:num>
  <w:num w:numId="18">
    <w:abstractNumId w:val="16"/>
  </w:num>
  <w:num w:numId="19">
    <w:abstractNumId w:val="8"/>
  </w:num>
  <w:num w:numId="20">
    <w:abstractNumId w:val="23"/>
  </w:num>
  <w:num w:numId="21">
    <w:abstractNumId w:val="18"/>
  </w:num>
  <w:num w:numId="22">
    <w:abstractNumId w:val="2"/>
  </w:num>
  <w:num w:numId="23">
    <w:abstractNumId w:val="6"/>
  </w:num>
  <w:num w:numId="24">
    <w:abstractNumId w:val="22"/>
  </w:num>
  <w:num w:numId="25">
    <w:abstractNumId w:val="9"/>
  </w:num>
  <w:num w:numId="2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3CA"/>
    <w:rsid w:val="00000AEE"/>
    <w:rsid w:val="00000B8B"/>
    <w:rsid w:val="00000C0E"/>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DA"/>
    <w:rsid w:val="00023CE5"/>
    <w:rsid w:val="00024808"/>
    <w:rsid w:val="00024A7E"/>
    <w:rsid w:val="00024AE6"/>
    <w:rsid w:val="00024C6D"/>
    <w:rsid w:val="00025095"/>
    <w:rsid w:val="000260E2"/>
    <w:rsid w:val="00026235"/>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DBA"/>
    <w:rsid w:val="00042378"/>
    <w:rsid w:val="00042B78"/>
    <w:rsid w:val="00042D1E"/>
    <w:rsid w:val="0004313E"/>
    <w:rsid w:val="0004330C"/>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153"/>
    <w:rsid w:val="000B43BB"/>
    <w:rsid w:val="000B4ACD"/>
    <w:rsid w:val="000B597D"/>
    <w:rsid w:val="000B5BC6"/>
    <w:rsid w:val="000B5D39"/>
    <w:rsid w:val="000B6260"/>
    <w:rsid w:val="000B699C"/>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3F55"/>
    <w:rsid w:val="000F47F6"/>
    <w:rsid w:val="000F4C17"/>
    <w:rsid w:val="000F547A"/>
    <w:rsid w:val="000F5895"/>
    <w:rsid w:val="000F5ECA"/>
    <w:rsid w:val="000F60F5"/>
    <w:rsid w:val="000F626C"/>
    <w:rsid w:val="000F6372"/>
    <w:rsid w:val="000F6504"/>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2AD"/>
    <w:rsid w:val="00117FAD"/>
    <w:rsid w:val="001207F3"/>
    <w:rsid w:val="0012096C"/>
    <w:rsid w:val="00120E9B"/>
    <w:rsid w:val="0012139F"/>
    <w:rsid w:val="001226D2"/>
    <w:rsid w:val="00122B79"/>
    <w:rsid w:val="00122E09"/>
    <w:rsid w:val="00122FFE"/>
    <w:rsid w:val="00123139"/>
    <w:rsid w:val="0012384D"/>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DE6"/>
    <w:rsid w:val="001308CE"/>
    <w:rsid w:val="00130F12"/>
    <w:rsid w:val="001315B1"/>
    <w:rsid w:val="00131A86"/>
    <w:rsid w:val="00131D23"/>
    <w:rsid w:val="00131E37"/>
    <w:rsid w:val="00131F8F"/>
    <w:rsid w:val="00131FA6"/>
    <w:rsid w:val="00131FE6"/>
    <w:rsid w:val="001328A5"/>
    <w:rsid w:val="00133431"/>
    <w:rsid w:val="001337A2"/>
    <w:rsid w:val="001337C0"/>
    <w:rsid w:val="001338D3"/>
    <w:rsid w:val="00134690"/>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702"/>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7C5"/>
    <w:rsid w:val="0016498F"/>
    <w:rsid w:val="00165610"/>
    <w:rsid w:val="00165AC1"/>
    <w:rsid w:val="001660F3"/>
    <w:rsid w:val="00166734"/>
    <w:rsid w:val="00166BA9"/>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8B3"/>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70C"/>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CC0"/>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12"/>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03E"/>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114"/>
    <w:rsid w:val="00220295"/>
    <w:rsid w:val="00220AC1"/>
    <w:rsid w:val="00220AD4"/>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6B2F"/>
    <w:rsid w:val="00227232"/>
    <w:rsid w:val="00227C96"/>
    <w:rsid w:val="0023007A"/>
    <w:rsid w:val="00230A11"/>
    <w:rsid w:val="00231075"/>
    <w:rsid w:val="002317B8"/>
    <w:rsid w:val="00232452"/>
    <w:rsid w:val="0023281E"/>
    <w:rsid w:val="00232F98"/>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3B"/>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28C0"/>
    <w:rsid w:val="00283AC8"/>
    <w:rsid w:val="00283B7C"/>
    <w:rsid w:val="002843A2"/>
    <w:rsid w:val="0028441E"/>
    <w:rsid w:val="00284B51"/>
    <w:rsid w:val="00285075"/>
    <w:rsid w:val="00285DFE"/>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160"/>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0E48"/>
    <w:rsid w:val="002E128B"/>
    <w:rsid w:val="002E12CC"/>
    <w:rsid w:val="002E1770"/>
    <w:rsid w:val="002E1AEF"/>
    <w:rsid w:val="002E1D20"/>
    <w:rsid w:val="002E26FB"/>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4FB"/>
    <w:rsid w:val="002F686C"/>
    <w:rsid w:val="002F69E2"/>
    <w:rsid w:val="002F71A9"/>
    <w:rsid w:val="002F7427"/>
    <w:rsid w:val="002F771B"/>
    <w:rsid w:val="002F7D2D"/>
    <w:rsid w:val="003004C2"/>
    <w:rsid w:val="00300556"/>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103D7"/>
    <w:rsid w:val="00310537"/>
    <w:rsid w:val="0031062A"/>
    <w:rsid w:val="00310E18"/>
    <w:rsid w:val="00311191"/>
    <w:rsid w:val="003113FA"/>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6B3"/>
    <w:rsid w:val="00320AAC"/>
    <w:rsid w:val="00320F32"/>
    <w:rsid w:val="0032112A"/>
    <w:rsid w:val="00321293"/>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1D6C"/>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67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1C0"/>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29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509"/>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478CF"/>
    <w:rsid w:val="004508C5"/>
    <w:rsid w:val="00451E58"/>
    <w:rsid w:val="00452078"/>
    <w:rsid w:val="004528D4"/>
    <w:rsid w:val="00452D7A"/>
    <w:rsid w:val="00452FDB"/>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71A"/>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A28"/>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1FB"/>
    <w:rsid w:val="00484462"/>
    <w:rsid w:val="00484472"/>
    <w:rsid w:val="004845BE"/>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994"/>
    <w:rsid w:val="004946CD"/>
    <w:rsid w:val="00495105"/>
    <w:rsid w:val="00495762"/>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B5F"/>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4C5"/>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E2E"/>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240"/>
    <w:rsid w:val="004E5650"/>
    <w:rsid w:val="004E59DE"/>
    <w:rsid w:val="004E641A"/>
    <w:rsid w:val="004E652E"/>
    <w:rsid w:val="004E66CF"/>
    <w:rsid w:val="004E6A6F"/>
    <w:rsid w:val="004E7CF0"/>
    <w:rsid w:val="004F00D0"/>
    <w:rsid w:val="004F0191"/>
    <w:rsid w:val="004F01A7"/>
    <w:rsid w:val="004F08BD"/>
    <w:rsid w:val="004F0C0C"/>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B88"/>
    <w:rsid w:val="00530E66"/>
    <w:rsid w:val="00531052"/>
    <w:rsid w:val="005313D9"/>
    <w:rsid w:val="00531A3F"/>
    <w:rsid w:val="005320C5"/>
    <w:rsid w:val="00533034"/>
    <w:rsid w:val="005337D2"/>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F09"/>
    <w:rsid w:val="00552FEE"/>
    <w:rsid w:val="005530FC"/>
    <w:rsid w:val="00554450"/>
    <w:rsid w:val="00554C86"/>
    <w:rsid w:val="00554D29"/>
    <w:rsid w:val="00555BE7"/>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6976"/>
    <w:rsid w:val="00576FE9"/>
    <w:rsid w:val="0057765A"/>
    <w:rsid w:val="005778CA"/>
    <w:rsid w:val="00580231"/>
    <w:rsid w:val="0058231E"/>
    <w:rsid w:val="0058307D"/>
    <w:rsid w:val="00584606"/>
    <w:rsid w:val="0058483D"/>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2FFC"/>
    <w:rsid w:val="005D3778"/>
    <w:rsid w:val="005D4AD7"/>
    <w:rsid w:val="005D5276"/>
    <w:rsid w:val="005D6463"/>
    <w:rsid w:val="005D6ED8"/>
    <w:rsid w:val="005D712A"/>
    <w:rsid w:val="005D72ED"/>
    <w:rsid w:val="005D74DF"/>
    <w:rsid w:val="005D7540"/>
    <w:rsid w:val="005D7E93"/>
    <w:rsid w:val="005E170A"/>
    <w:rsid w:val="005E1AAB"/>
    <w:rsid w:val="005E20F7"/>
    <w:rsid w:val="005E243E"/>
    <w:rsid w:val="005E26B2"/>
    <w:rsid w:val="005E26D6"/>
    <w:rsid w:val="005E33CE"/>
    <w:rsid w:val="005E4307"/>
    <w:rsid w:val="005E498A"/>
    <w:rsid w:val="005E4A7A"/>
    <w:rsid w:val="005E57B5"/>
    <w:rsid w:val="005E5BA7"/>
    <w:rsid w:val="005E5CF7"/>
    <w:rsid w:val="005E626F"/>
    <w:rsid w:val="005E6890"/>
    <w:rsid w:val="005E6B7D"/>
    <w:rsid w:val="005E6FCA"/>
    <w:rsid w:val="005E742B"/>
    <w:rsid w:val="005E7DFC"/>
    <w:rsid w:val="005F02F7"/>
    <w:rsid w:val="005F0344"/>
    <w:rsid w:val="005F0750"/>
    <w:rsid w:val="005F0944"/>
    <w:rsid w:val="005F095C"/>
    <w:rsid w:val="005F0AE5"/>
    <w:rsid w:val="005F14C1"/>
    <w:rsid w:val="005F165E"/>
    <w:rsid w:val="005F2095"/>
    <w:rsid w:val="005F2252"/>
    <w:rsid w:val="005F25D1"/>
    <w:rsid w:val="005F3999"/>
    <w:rsid w:val="005F403E"/>
    <w:rsid w:val="005F4235"/>
    <w:rsid w:val="005F44BD"/>
    <w:rsid w:val="005F48F2"/>
    <w:rsid w:val="005F4F2A"/>
    <w:rsid w:val="005F508E"/>
    <w:rsid w:val="005F54AC"/>
    <w:rsid w:val="005F5584"/>
    <w:rsid w:val="005F60C9"/>
    <w:rsid w:val="005F6A7B"/>
    <w:rsid w:val="005F7610"/>
    <w:rsid w:val="005F7A39"/>
    <w:rsid w:val="005F7AC6"/>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673"/>
    <w:rsid w:val="00615C7A"/>
    <w:rsid w:val="006161B2"/>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2E3F"/>
    <w:rsid w:val="00623795"/>
    <w:rsid w:val="00623874"/>
    <w:rsid w:val="00624C96"/>
    <w:rsid w:val="00624FA0"/>
    <w:rsid w:val="00625330"/>
    <w:rsid w:val="00625EFA"/>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A66"/>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C29"/>
    <w:rsid w:val="00663D28"/>
    <w:rsid w:val="00664045"/>
    <w:rsid w:val="00664337"/>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B3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2EB7"/>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1DA"/>
    <w:rsid w:val="00706D70"/>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27F3E"/>
    <w:rsid w:val="00730CCA"/>
    <w:rsid w:val="00730CEA"/>
    <w:rsid w:val="0073187E"/>
    <w:rsid w:val="007327F7"/>
    <w:rsid w:val="00732C59"/>
    <w:rsid w:val="0073389F"/>
    <w:rsid w:val="00733D6D"/>
    <w:rsid w:val="00733F9A"/>
    <w:rsid w:val="007340AC"/>
    <w:rsid w:val="00734648"/>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38C"/>
    <w:rsid w:val="00750C62"/>
    <w:rsid w:val="00750D01"/>
    <w:rsid w:val="007510E3"/>
    <w:rsid w:val="00751140"/>
    <w:rsid w:val="00751AA8"/>
    <w:rsid w:val="00751BCD"/>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974"/>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157"/>
    <w:rsid w:val="00795648"/>
    <w:rsid w:val="0079702A"/>
    <w:rsid w:val="00797AC6"/>
    <w:rsid w:val="00797B43"/>
    <w:rsid w:val="007A00F7"/>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D54"/>
    <w:rsid w:val="007A4FC9"/>
    <w:rsid w:val="007A5333"/>
    <w:rsid w:val="007A5F15"/>
    <w:rsid w:val="007A6036"/>
    <w:rsid w:val="007A7156"/>
    <w:rsid w:val="007A767C"/>
    <w:rsid w:val="007B0286"/>
    <w:rsid w:val="007B02D8"/>
    <w:rsid w:val="007B078D"/>
    <w:rsid w:val="007B083F"/>
    <w:rsid w:val="007B08F3"/>
    <w:rsid w:val="007B1830"/>
    <w:rsid w:val="007B1F53"/>
    <w:rsid w:val="007B2402"/>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C19"/>
    <w:rsid w:val="007C1D94"/>
    <w:rsid w:val="007C285E"/>
    <w:rsid w:val="007C2C14"/>
    <w:rsid w:val="007C2CAB"/>
    <w:rsid w:val="007C2D45"/>
    <w:rsid w:val="007C33BF"/>
    <w:rsid w:val="007C3609"/>
    <w:rsid w:val="007C3A65"/>
    <w:rsid w:val="007C3B2D"/>
    <w:rsid w:val="007C4310"/>
    <w:rsid w:val="007C4813"/>
    <w:rsid w:val="007C5145"/>
    <w:rsid w:val="007C51FE"/>
    <w:rsid w:val="007C6759"/>
    <w:rsid w:val="007C698F"/>
    <w:rsid w:val="007C6F17"/>
    <w:rsid w:val="007C7049"/>
    <w:rsid w:val="007C7298"/>
    <w:rsid w:val="007C7686"/>
    <w:rsid w:val="007C774F"/>
    <w:rsid w:val="007C79AF"/>
    <w:rsid w:val="007D004A"/>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941"/>
    <w:rsid w:val="007E7D8F"/>
    <w:rsid w:val="007E7F29"/>
    <w:rsid w:val="007F0616"/>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0D5F"/>
    <w:rsid w:val="008114A3"/>
    <w:rsid w:val="0081186E"/>
    <w:rsid w:val="00811D34"/>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2E90"/>
    <w:rsid w:val="00833017"/>
    <w:rsid w:val="008330C5"/>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104E"/>
    <w:rsid w:val="008513EE"/>
    <w:rsid w:val="0085159C"/>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CFD"/>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812"/>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9716A"/>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3E8"/>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23B"/>
    <w:rsid w:val="00901360"/>
    <w:rsid w:val="00901616"/>
    <w:rsid w:val="00901CC9"/>
    <w:rsid w:val="00901FB8"/>
    <w:rsid w:val="009022AF"/>
    <w:rsid w:val="00902F13"/>
    <w:rsid w:val="00902FB3"/>
    <w:rsid w:val="0090321E"/>
    <w:rsid w:val="009032E8"/>
    <w:rsid w:val="0090341D"/>
    <w:rsid w:val="00903506"/>
    <w:rsid w:val="0090445D"/>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33"/>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175"/>
    <w:rsid w:val="00951B74"/>
    <w:rsid w:val="00952558"/>
    <w:rsid w:val="009536D7"/>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87B2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584"/>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2A"/>
    <w:rsid w:val="00A01D7C"/>
    <w:rsid w:val="00A021C9"/>
    <w:rsid w:val="00A02330"/>
    <w:rsid w:val="00A03060"/>
    <w:rsid w:val="00A03597"/>
    <w:rsid w:val="00A035E7"/>
    <w:rsid w:val="00A03D26"/>
    <w:rsid w:val="00A03EC9"/>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6A0"/>
    <w:rsid w:val="00A2295A"/>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A0C"/>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A9"/>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9C6"/>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59BB"/>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095"/>
    <w:rsid w:val="00AA64DD"/>
    <w:rsid w:val="00AA6925"/>
    <w:rsid w:val="00AA6C91"/>
    <w:rsid w:val="00AA6F74"/>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33C"/>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0FB7"/>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3A1"/>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4A6"/>
    <w:rsid w:val="00AF46BF"/>
    <w:rsid w:val="00AF4A76"/>
    <w:rsid w:val="00AF4D12"/>
    <w:rsid w:val="00AF50F5"/>
    <w:rsid w:val="00AF5484"/>
    <w:rsid w:val="00AF5574"/>
    <w:rsid w:val="00AF57C4"/>
    <w:rsid w:val="00AF5B95"/>
    <w:rsid w:val="00AF5D8B"/>
    <w:rsid w:val="00AF65C9"/>
    <w:rsid w:val="00AF6E49"/>
    <w:rsid w:val="00AF6F85"/>
    <w:rsid w:val="00AF769F"/>
    <w:rsid w:val="00B004D2"/>
    <w:rsid w:val="00B00A42"/>
    <w:rsid w:val="00B0165B"/>
    <w:rsid w:val="00B028FD"/>
    <w:rsid w:val="00B02C77"/>
    <w:rsid w:val="00B03571"/>
    <w:rsid w:val="00B03740"/>
    <w:rsid w:val="00B04187"/>
    <w:rsid w:val="00B04599"/>
    <w:rsid w:val="00B04676"/>
    <w:rsid w:val="00B04B6A"/>
    <w:rsid w:val="00B04ED4"/>
    <w:rsid w:val="00B051D4"/>
    <w:rsid w:val="00B0530F"/>
    <w:rsid w:val="00B054E3"/>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0D7"/>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4877"/>
    <w:rsid w:val="00B35414"/>
    <w:rsid w:val="00B35711"/>
    <w:rsid w:val="00B3593D"/>
    <w:rsid w:val="00B35C8C"/>
    <w:rsid w:val="00B35D6E"/>
    <w:rsid w:val="00B36666"/>
    <w:rsid w:val="00B36EFC"/>
    <w:rsid w:val="00B375B1"/>
    <w:rsid w:val="00B37DBA"/>
    <w:rsid w:val="00B37EE3"/>
    <w:rsid w:val="00B40014"/>
    <w:rsid w:val="00B40890"/>
    <w:rsid w:val="00B40E5C"/>
    <w:rsid w:val="00B40E83"/>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1DE1"/>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3F5E"/>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A1"/>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5C9"/>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523"/>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1E97"/>
    <w:rsid w:val="00BE287D"/>
    <w:rsid w:val="00BE2AFA"/>
    <w:rsid w:val="00BE2E81"/>
    <w:rsid w:val="00BE357F"/>
    <w:rsid w:val="00BE3B7E"/>
    <w:rsid w:val="00BE445E"/>
    <w:rsid w:val="00BE44B2"/>
    <w:rsid w:val="00BE5A5F"/>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0630"/>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4FDC"/>
    <w:rsid w:val="00C25150"/>
    <w:rsid w:val="00C25C46"/>
    <w:rsid w:val="00C26A9C"/>
    <w:rsid w:val="00C275BA"/>
    <w:rsid w:val="00C27C66"/>
    <w:rsid w:val="00C300A6"/>
    <w:rsid w:val="00C302AF"/>
    <w:rsid w:val="00C30ECD"/>
    <w:rsid w:val="00C30F7A"/>
    <w:rsid w:val="00C31B2D"/>
    <w:rsid w:val="00C323A9"/>
    <w:rsid w:val="00C326D5"/>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3F86"/>
    <w:rsid w:val="00C65145"/>
    <w:rsid w:val="00C65499"/>
    <w:rsid w:val="00C658DC"/>
    <w:rsid w:val="00C66D8A"/>
    <w:rsid w:val="00C66EEE"/>
    <w:rsid w:val="00C67430"/>
    <w:rsid w:val="00C677D4"/>
    <w:rsid w:val="00C67909"/>
    <w:rsid w:val="00C67C9C"/>
    <w:rsid w:val="00C70195"/>
    <w:rsid w:val="00C70BAA"/>
    <w:rsid w:val="00C71526"/>
    <w:rsid w:val="00C71C86"/>
    <w:rsid w:val="00C71D95"/>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9A2"/>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A2A"/>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2FB5"/>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1"/>
    <w:rsid w:val="00D111B9"/>
    <w:rsid w:val="00D1152D"/>
    <w:rsid w:val="00D11650"/>
    <w:rsid w:val="00D11662"/>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60BB"/>
    <w:rsid w:val="00D26180"/>
    <w:rsid w:val="00D265C9"/>
    <w:rsid w:val="00D26EFC"/>
    <w:rsid w:val="00D3084A"/>
    <w:rsid w:val="00D308A3"/>
    <w:rsid w:val="00D30F6B"/>
    <w:rsid w:val="00D311FC"/>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214"/>
    <w:rsid w:val="00D573B5"/>
    <w:rsid w:val="00D57954"/>
    <w:rsid w:val="00D57B7B"/>
    <w:rsid w:val="00D600FD"/>
    <w:rsid w:val="00D6033F"/>
    <w:rsid w:val="00D60347"/>
    <w:rsid w:val="00D605D0"/>
    <w:rsid w:val="00D60E4B"/>
    <w:rsid w:val="00D615EC"/>
    <w:rsid w:val="00D6288F"/>
    <w:rsid w:val="00D62ABF"/>
    <w:rsid w:val="00D62D7E"/>
    <w:rsid w:val="00D62EC8"/>
    <w:rsid w:val="00D631B1"/>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195"/>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84C"/>
    <w:rsid w:val="00D939E1"/>
    <w:rsid w:val="00D94663"/>
    <w:rsid w:val="00D94D82"/>
    <w:rsid w:val="00D94EDC"/>
    <w:rsid w:val="00D94EFB"/>
    <w:rsid w:val="00D9556A"/>
    <w:rsid w:val="00D95882"/>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265"/>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1D5"/>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D1F"/>
    <w:rsid w:val="00DE5E80"/>
    <w:rsid w:val="00DE7275"/>
    <w:rsid w:val="00DE7D48"/>
    <w:rsid w:val="00DF0680"/>
    <w:rsid w:val="00DF1561"/>
    <w:rsid w:val="00DF1F5A"/>
    <w:rsid w:val="00DF257F"/>
    <w:rsid w:val="00DF3C21"/>
    <w:rsid w:val="00DF427E"/>
    <w:rsid w:val="00DF4363"/>
    <w:rsid w:val="00DF44BA"/>
    <w:rsid w:val="00DF4E77"/>
    <w:rsid w:val="00DF4F72"/>
    <w:rsid w:val="00DF5741"/>
    <w:rsid w:val="00DF6A61"/>
    <w:rsid w:val="00DF7724"/>
    <w:rsid w:val="00DF7A70"/>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2D82"/>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3F"/>
    <w:rsid w:val="00E44CCA"/>
    <w:rsid w:val="00E4624B"/>
    <w:rsid w:val="00E46378"/>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5A8"/>
    <w:rsid w:val="00E63CCA"/>
    <w:rsid w:val="00E6433D"/>
    <w:rsid w:val="00E6464E"/>
    <w:rsid w:val="00E64BF3"/>
    <w:rsid w:val="00E6520A"/>
    <w:rsid w:val="00E65632"/>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870B9"/>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B7A"/>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239"/>
    <w:rsid w:val="00F47970"/>
    <w:rsid w:val="00F47DAD"/>
    <w:rsid w:val="00F506BA"/>
    <w:rsid w:val="00F50719"/>
    <w:rsid w:val="00F50F09"/>
    <w:rsid w:val="00F522B3"/>
    <w:rsid w:val="00F52F12"/>
    <w:rsid w:val="00F5308D"/>
    <w:rsid w:val="00F53515"/>
    <w:rsid w:val="00F5355A"/>
    <w:rsid w:val="00F53B21"/>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42E"/>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B0A99"/>
    <w:rsid w:val="00FB0F17"/>
    <w:rsid w:val="00FB15C2"/>
    <w:rsid w:val="00FB19AB"/>
    <w:rsid w:val="00FB2080"/>
    <w:rsid w:val="00FB24D1"/>
    <w:rsid w:val="00FB2F71"/>
    <w:rsid w:val="00FB2FFC"/>
    <w:rsid w:val="00FB351A"/>
    <w:rsid w:val="00FB35CB"/>
    <w:rsid w:val="00FB3AA7"/>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2EF"/>
    <w:rsid w:val="00FC74E3"/>
    <w:rsid w:val="00FC7904"/>
    <w:rsid w:val="00FC7FCB"/>
    <w:rsid w:val="00FD01B4"/>
    <w:rsid w:val="00FD060B"/>
    <w:rsid w:val="00FD0D1D"/>
    <w:rsid w:val="00FD0F92"/>
    <w:rsid w:val="00FD1145"/>
    <w:rsid w:val="00FD1F76"/>
    <w:rsid w:val="00FD250C"/>
    <w:rsid w:val="00FD2BD2"/>
    <w:rsid w:val="00FD32C2"/>
    <w:rsid w:val="00FD3860"/>
    <w:rsid w:val="00FD43DB"/>
    <w:rsid w:val="00FD4755"/>
    <w:rsid w:val="00FD5758"/>
    <w:rsid w:val="00FD5FBE"/>
    <w:rsid w:val="00FD6135"/>
    <w:rsid w:val="00FD672C"/>
    <w:rsid w:val="00FD6A30"/>
    <w:rsid w:val="00FD707A"/>
    <w:rsid w:val="00FD7788"/>
    <w:rsid w:val="00FD7EB1"/>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2F2"/>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EncabezadoCar">
    <w:name w:val="Encabezado Car"/>
    <w:basedOn w:val="Fuentedeprrafopredeter"/>
    <w:link w:val="Encabezado"/>
    <w:uiPriority w:val="99"/>
    <w:rsid w:val="003206B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E995-8963-4192-8882-571F296A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22</Pages>
  <Words>4867</Words>
  <Characters>28109</Characters>
  <Application>Microsoft Office Word</Application>
  <DocSecurity>0</DocSecurity>
  <Lines>234</Lines>
  <Paragraphs>65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Dulce M. Zumbarda Azueta</dc:creator>
  <cp:keywords/>
  <dc:description/>
  <cp:lastModifiedBy>Manuel J. Brito Rosado</cp:lastModifiedBy>
  <cp:revision>60</cp:revision>
  <cp:lastPrinted>2020-10-28T16:21:00Z</cp:lastPrinted>
  <dcterms:created xsi:type="dcterms:W3CDTF">2020-10-08T21:06:00Z</dcterms:created>
  <dcterms:modified xsi:type="dcterms:W3CDTF">2020-11-30T23:38:00Z</dcterms:modified>
</cp:coreProperties>
</file>